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DEAE6" w14:textId="77777777" w:rsidR="000A661E" w:rsidRPr="000A661E" w:rsidRDefault="000A661E" w:rsidP="000A661E">
      <w:pPr>
        <w:pStyle w:val="Heading1"/>
        <w:keepLines w:val="0"/>
        <w:spacing w:before="240" w:after="60" w:afterAutospacing="1"/>
        <w:jc w:val="center"/>
        <w:rPr>
          <w:rFonts w:ascii="Arial" w:eastAsia="Times New Roman" w:hAnsi="Arial" w:cs="Arial"/>
          <w:kern w:val="32"/>
          <w:sz w:val="32"/>
          <w:szCs w:val="32"/>
        </w:rPr>
      </w:pPr>
      <w:r w:rsidRPr="000A661E">
        <w:rPr>
          <w:rFonts w:ascii="Arial" w:eastAsia="Times New Roman" w:hAnsi="Arial" w:cs="Arial"/>
          <w:kern w:val="32"/>
          <w:sz w:val="32"/>
          <w:szCs w:val="32"/>
        </w:rPr>
        <w:t xml:space="preserve">Phase II (Small) MS4 Annual Report Form </w:t>
      </w:r>
    </w:p>
    <w:p w14:paraId="2759551E" w14:textId="722DEB5E" w:rsidR="000A661E" w:rsidRDefault="00F61EFD" w:rsidP="000A661E">
      <w:pPr>
        <w:pStyle w:val="Heading2"/>
        <w:keepLines w:val="0"/>
        <w:tabs>
          <w:tab w:val="center" w:pos="5299"/>
          <w:tab w:val="right" w:pos="9994"/>
        </w:tabs>
        <w:spacing w:before="120" w:afterAutospacing="1"/>
        <w:ind w:left="605" w:right="806"/>
        <w:jc w:val="center"/>
        <w:rPr>
          <w:rFonts w:eastAsia="Times New Roman" w:cs="Arial"/>
          <w:i w:val="0"/>
          <w:iCs/>
          <w:sz w:val="28"/>
          <w:szCs w:val="28"/>
        </w:rPr>
      </w:pPr>
      <w:r w:rsidRPr="005A6CE0">
        <w:rPr>
          <w:rFonts w:eastAsia="Times New Roman" w:cs="Arial"/>
          <w:i w:val="0"/>
          <w:iCs/>
          <w:sz w:val="28"/>
          <w:szCs w:val="28"/>
        </w:rPr>
        <w:t xml:space="preserve">2024 </w:t>
      </w:r>
      <w:r w:rsidR="000A661E" w:rsidRPr="005A6CE0">
        <w:rPr>
          <w:rFonts w:eastAsia="Times New Roman" w:cs="Arial"/>
          <w:i w:val="0"/>
          <w:iCs/>
          <w:sz w:val="28"/>
          <w:szCs w:val="28"/>
        </w:rPr>
        <w:t>TPDES General Permit Number TXR040000</w:t>
      </w:r>
    </w:p>
    <w:p w14:paraId="066C5E38" w14:textId="77777777" w:rsidR="00B33813" w:rsidRDefault="00B33813" w:rsidP="00B33813">
      <w:pPr>
        <w:pStyle w:val="BodyText"/>
      </w:pPr>
    </w:p>
    <w:p w14:paraId="0A178F48" w14:textId="1FBF820C" w:rsidR="00B33813" w:rsidRDefault="00B33813" w:rsidP="00B33813">
      <w:pPr>
        <w:pStyle w:val="NormalIndent"/>
        <w:numPr>
          <w:ilvl w:val="0"/>
          <w:numId w:val="40"/>
        </w:numPr>
      </w:pPr>
      <w:r w:rsidRPr="00697932">
        <w:t xml:space="preserve">This </w:t>
      </w:r>
      <w:r>
        <w:t xml:space="preserve">annual report </w:t>
      </w:r>
      <w:r w:rsidRPr="00697932">
        <w:t xml:space="preserve">paper form is a temporary substitute for the </w:t>
      </w:r>
      <w:r>
        <w:t xml:space="preserve">electronic </w:t>
      </w:r>
      <w:r w:rsidRPr="00697932">
        <w:t xml:space="preserve">online </w:t>
      </w:r>
      <w:r>
        <w:t xml:space="preserve">NeT-MS4 </w:t>
      </w:r>
      <w:r w:rsidRPr="00697932">
        <w:t>system. Once the Ne</w:t>
      </w:r>
      <w:r>
        <w:t>T-</w:t>
      </w:r>
      <w:r w:rsidRPr="00697932">
        <w:t xml:space="preserve">MS4 Annual Report module is available </w:t>
      </w:r>
      <w:r>
        <w:t xml:space="preserve">annual </w:t>
      </w:r>
      <w:r w:rsidRPr="00697932">
        <w:t xml:space="preserve">reports must be submitted electronically instead of </w:t>
      </w:r>
      <w:r>
        <w:t xml:space="preserve">hard copy </w:t>
      </w:r>
      <w:r w:rsidRPr="00697932">
        <w:t>using this form</w:t>
      </w:r>
      <w:r>
        <w:t xml:space="preserve"> (TCEQ-20561).</w:t>
      </w:r>
    </w:p>
    <w:p w14:paraId="50CB5956" w14:textId="77777777" w:rsidR="008045AF" w:rsidRPr="00FC2ED8" w:rsidRDefault="008045AF" w:rsidP="008045AF">
      <w:pPr>
        <w:pStyle w:val="NormalIndent"/>
        <w:ind w:left="0"/>
      </w:pPr>
    </w:p>
    <w:p w14:paraId="29233864" w14:textId="77777777" w:rsidR="000A661E" w:rsidRPr="00CF6AB7" w:rsidRDefault="000A661E" w:rsidP="00CE3C9F">
      <w:pPr>
        <w:pStyle w:val="Heading3"/>
        <w:keepNext w:val="0"/>
        <w:keepLines w:val="0"/>
        <w:numPr>
          <w:ilvl w:val="0"/>
          <w:numId w:val="17"/>
        </w:numPr>
        <w:spacing w:before="240" w:after="100" w:afterAutospacing="1"/>
      </w:pPr>
      <w:r w:rsidRPr="00CF6AB7">
        <w:t>General Information</w:t>
      </w:r>
    </w:p>
    <w:p w14:paraId="47371BA9" w14:textId="38E96AE0" w:rsidR="0075183F" w:rsidRDefault="000A661E" w:rsidP="008045AF">
      <w:pPr>
        <w:pStyle w:val="List"/>
        <w:tabs>
          <w:tab w:val="left" w:pos="8280"/>
          <w:tab w:val="left" w:pos="8640"/>
          <w:tab w:val="left" w:pos="14400"/>
        </w:tabs>
        <w:spacing w:after="100" w:afterAutospacing="1"/>
        <w:ind w:left="446"/>
        <w:contextualSpacing w:val="0"/>
        <w:rPr>
          <w:rFonts w:ascii="Verdana" w:hAnsi="Verdana"/>
        </w:rPr>
      </w:pPr>
      <w:r w:rsidRPr="008045AF">
        <w:rPr>
          <w:rFonts w:ascii="Verdana" w:hAnsi="Verdana"/>
        </w:rPr>
        <w:t>Authorization Number</w:t>
      </w:r>
      <w:r w:rsidR="008673E1" w:rsidRPr="008045AF">
        <w:rPr>
          <w:rFonts w:ascii="Verdana" w:hAnsi="Verdana"/>
        </w:rPr>
        <w:t>:</w:t>
      </w:r>
      <w:r w:rsidR="00A548D4" w:rsidRPr="008045AF">
        <w:rPr>
          <w:rFonts w:ascii="Verdana" w:hAnsi="Verdana"/>
        </w:rPr>
        <w:t xml:space="preserve">  </w:t>
      </w:r>
    </w:p>
    <w:p w14:paraId="120A7109" w14:textId="77777777" w:rsidR="00123F93" w:rsidRPr="00123F93" w:rsidRDefault="00123F93" w:rsidP="00123F93">
      <w:pPr>
        <w:pStyle w:val="List"/>
        <w:tabs>
          <w:tab w:val="left" w:pos="8280"/>
          <w:tab w:val="left" w:pos="8640"/>
          <w:tab w:val="left" w:pos="14400"/>
        </w:tabs>
        <w:spacing w:after="100" w:line="480" w:lineRule="auto"/>
        <w:ind w:left="446"/>
        <w:rPr>
          <w:rFonts w:ascii="Verdana" w:hAnsi="Verdana" w:cstheme="minorHAnsi"/>
        </w:rPr>
      </w:pPr>
      <w:r w:rsidRPr="00123F93">
        <w:rPr>
          <w:rFonts w:ascii="Verdana" w:hAnsi="Verdana" w:cstheme="minorHAnsi"/>
        </w:rPr>
        <w:t>TCCD Northeast Campus: TXR040556 </w:t>
      </w:r>
    </w:p>
    <w:p w14:paraId="359F2E47" w14:textId="77777777" w:rsidR="00123F93" w:rsidRPr="00123F93" w:rsidRDefault="00123F93" w:rsidP="00123F93">
      <w:pPr>
        <w:pStyle w:val="List"/>
        <w:tabs>
          <w:tab w:val="left" w:pos="8280"/>
          <w:tab w:val="left" w:pos="8640"/>
          <w:tab w:val="left" w:pos="14400"/>
        </w:tabs>
        <w:spacing w:after="100" w:line="480" w:lineRule="auto"/>
        <w:ind w:left="446"/>
        <w:rPr>
          <w:rFonts w:ascii="Verdana" w:hAnsi="Verdana" w:cstheme="minorHAnsi"/>
        </w:rPr>
      </w:pPr>
      <w:r w:rsidRPr="00123F93">
        <w:rPr>
          <w:rFonts w:ascii="Verdana" w:hAnsi="Verdana" w:cstheme="minorHAnsi"/>
        </w:rPr>
        <w:t>TCCD Northwest Campus: TXR040557 </w:t>
      </w:r>
    </w:p>
    <w:p w14:paraId="36BF22A0" w14:textId="77777777" w:rsidR="00123F93" w:rsidRPr="00123F93" w:rsidRDefault="00123F93" w:rsidP="00123F93">
      <w:pPr>
        <w:pStyle w:val="List"/>
        <w:tabs>
          <w:tab w:val="left" w:pos="8280"/>
          <w:tab w:val="left" w:pos="8640"/>
          <w:tab w:val="left" w:pos="14400"/>
        </w:tabs>
        <w:spacing w:after="100" w:line="480" w:lineRule="auto"/>
        <w:ind w:left="446"/>
        <w:rPr>
          <w:rFonts w:ascii="Verdana" w:hAnsi="Verdana" w:cstheme="minorHAnsi"/>
        </w:rPr>
      </w:pPr>
      <w:r w:rsidRPr="00123F93">
        <w:rPr>
          <w:rFonts w:ascii="Verdana" w:hAnsi="Verdana" w:cstheme="minorHAnsi"/>
        </w:rPr>
        <w:t>TCCD South Campus: TXR040558 </w:t>
      </w:r>
    </w:p>
    <w:p w14:paraId="5DA01CE1" w14:textId="77777777" w:rsidR="00123F93" w:rsidRPr="00123F93" w:rsidRDefault="00123F93" w:rsidP="00123F93">
      <w:pPr>
        <w:pStyle w:val="List"/>
        <w:tabs>
          <w:tab w:val="left" w:pos="8280"/>
          <w:tab w:val="left" w:pos="8640"/>
          <w:tab w:val="left" w:pos="14400"/>
        </w:tabs>
        <w:spacing w:after="100" w:line="480" w:lineRule="auto"/>
        <w:ind w:left="446"/>
        <w:rPr>
          <w:rFonts w:ascii="Verdana" w:hAnsi="Verdana" w:cstheme="minorHAnsi"/>
        </w:rPr>
      </w:pPr>
      <w:r w:rsidRPr="00123F93">
        <w:rPr>
          <w:rFonts w:ascii="Verdana" w:hAnsi="Verdana" w:cstheme="minorHAnsi"/>
        </w:rPr>
        <w:t>TCCD Southeast Campus: TXR040641 </w:t>
      </w:r>
    </w:p>
    <w:p w14:paraId="74A567D1" w14:textId="44B1DC27" w:rsidR="00123F93" w:rsidRPr="00123F93" w:rsidRDefault="00123F93" w:rsidP="00123F93">
      <w:pPr>
        <w:pStyle w:val="List"/>
        <w:tabs>
          <w:tab w:val="left" w:pos="8280"/>
          <w:tab w:val="left" w:pos="8640"/>
          <w:tab w:val="left" w:pos="14400"/>
        </w:tabs>
        <w:spacing w:after="100" w:line="480" w:lineRule="auto"/>
        <w:ind w:left="446"/>
        <w:rPr>
          <w:rFonts w:ascii="Verdana" w:hAnsi="Verdana" w:cstheme="minorHAnsi"/>
        </w:rPr>
      </w:pPr>
      <w:r w:rsidRPr="00123F93">
        <w:rPr>
          <w:rFonts w:ascii="Verdana" w:hAnsi="Verdana" w:cstheme="minorHAnsi"/>
        </w:rPr>
        <w:t>TCCD Trinity River: TXR040645 </w:t>
      </w:r>
    </w:p>
    <w:p w14:paraId="1AE81DCE" w14:textId="77777777" w:rsidR="00123F93" w:rsidRPr="00123F93" w:rsidRDefault="00123F93" w:rsidP="00123F93">
      <w:pPr>
        <w:pStyle w:val="List"/>
        <w:tabs>
          <w:tab w:val="left" w:pos="8280"/>
          <w:tab w:val="left" w:pos="8640"/>
          <w:tab w:val="left" w:pos="14400"/>
        </w:tabs>
        <w:spacing w:after="100"/>
        <w:ind w:left="446"/>
      </w:pPr>
    </w:p>
    <w:p w14:paraId="282CF93D" w14:textId="1BFEB995" w:rsidR="0075183F" w:rsidRPr="008045AF" w:rsidRDefault="005A761C" w:rsidP="20F93C00">
      <w:pPr>
        <w:pStyle w:val="List"/>
        <w:tabs>
          <w:tab w:val="left" w:pos="8280"/>
          <w:tab w:val="left" w:pos="8640"/>
          <w:tab w:val="left" w:pos="14400"/>
        </w:tabs>
        <w:spacing w:after="100" w:afterAutospacing="1"/>
        <w:ind w:left="446"/>
        <w:contextualSpacing w:val="0"/>
        <w:rPr>
          <w:rFonts w:ascii="Verdana" w:hAnsi="Verdana"/>
        </w:rPr>
      </w:pPr>
      <w:r w:rsidRPr="20F93C00">
        <w:rPr>
          <w:rFonts w:ascii="Verdana" w:hAnsi="Verdana"/>
        </w:rPr>
        <w:t>Reporting Year (y</w:t>
      </w:r>
      <w:r w:rsidR="0075183F" w:rsidRPr="20F93C00">
        <w:rPr>
          <w:rFonts w:ascii="Verdana" w:hAnsi="Verdana"/>
        </w:rPr>
        <w:t>ear will be either 1, 2, 3, 4, or 5):_</w:t>
      </w:r>
      <w:r w:rsidR="00A14858" w:rsidRPr="20F93C00">
        <w:rPr>
          <w:rFonts w:ascii="Verdana" w:hAnsi="Verdana"/>
          <w:u w:val="single"/>
        </w:rPr>
        <w:t xml:space="preserve">Year </w:t>
      </w:r>
      <w:r w:rsidR="5DA02FCA" w:rsidRPr="20F93C00">
        <w:rPr>
          <w:rFonts w:ascii="Verdana" w:hAnsi="Verdana"/>
          <w:u w:val="single"/>
        </w:rPr>
        <w:t>1</w:t>
      </w:r>
      <w:r w:rsidR="0075183F" w:rsidRPr="20F93C00">
        <w:rPr>
          <w:rFonts w:ascii="Verdana" w:hAnsi="Verdana"/>
          <w:u w:val="single"/>
        </w:rPr>
        <w:t>_____</w:t>
      </w:r>
    </w:p>
    <w:p w14:paraId="750B145E" w14:textId="12386448" w:rsidR="00A548D4" w:rsidRPr="008045AF" w:rsidRDefault="008D2FED" w:rsidP="008045AF">
      <w:pPr>
        <w:pStyle w:val="List"/>
        <w:tabs>
          <w:tab w:val="left" w:pos="8280"/>
          <w:tab w:val="left" w:pos="8640"/>
          <w:tab w:val="left" w:pos="14400"/>
        </w:tabs>
        <w:spacing w:after="100" w:afterAutospacing="1"/>
        <w:ind w:left="446"/>
        <w:contextualSpacing w:val="0"/>
        <w:rPr>
          <w:rFonts w:ascii="Verdana" w:hAnsi="Verdana"/>
        </w:rPr>
      </w:pPr>
      <w:r w:rsidRPr="008045AF">
        <w:rPr>
          <w:rFonts w:ascii="Verdana" w:hAnsi="Verdana"/>
        </w:rPr>
        <w:t xml:space="preserve">Reporting </w:t>
      </w:r>
      <w:r w:rsidR="00027262" w:rsidRPr="008045AF">
        <w:rPr>
          <w:rFonts w:ascii="Verdana" w:hAnsi="Verdana"/>
        </w:rPr>
        <w:t xml:space="preserve">period </w:t>
      </w:r>
      <w:r w:rsidRPr="008045AF">
        <w:rPr>
          <w:rFonts w:ascii="Verdana" w:hAnsi="Verdana"/>
        </w:rPr>
        <w:t>beginning date: (month/date/year)</w:t>
      </w:r>
      <w:r w:rsidR="006A0515" w:rsidRPr="008045AF">
        <w:rPr>
          <w:rFonts w:ascii="Verdana" w:hAnsi="Verdana"/>
        </w:rPr>
        <w:t xml:space="preserve"> _</w:t>
      </w:r>
      <w:r w:rsidR="00CD3DD7" w:rsidRPr="00CD3DD7">
        <w:rPr>
          <w:rFonts w:ascii="Verdana" w:hAnsi="Verdana"/>
          <w:u w:val="single"/>
        </w:rPr>
        <w:t>11/11/2025</w:t>
      </w:r>
      <w:r w:rsidR="006A0515" w:rsidRPr="008045AF">
        <w:rPr>
          <w:rFonts w:ascii="Verdana" w:hAnsi="Verdana"/>
        </w:rPr>
        <w:t>_</w:t>
      </w:r>
      <w:r w:rsidRPr="008045AF">
        <w:rPr>
          <w:rFonts w:ascii="Verdana" w:hAnsi="Verdana"/>
        </w:rPr>
        <w:t>_</w:t>
      </w:r>
    </w:p>
    <w:p w14:paraId="451943CC" w14:textId="5250C8BF" w:rsidR="008D2FED" w:rsidRPr="008045AF" w:rsidRDefault="008D2FED" w:rsidP="008045AF">
      <w:pPr>
        <w:pStyle w:val="List"/>
        <w:tabs>
          <w:tab w:val="left" w:pos="8280"/>
          <w:tab w:val="left" w:pos="8640"/>
          <w:tab w:val="left" w:pos="14400"/>
        </w:tabs>
        <w:spacing w:after="100" w:afterAutospacing="1"/>
        <w:ind w:left="446"/>
        <w:contextualSpacing w:val="0"/>
        <w:rPr>
          <w:rFonts w:ascii="Verdana" w:hAnsi="Verdana"/>
        </w:rPr>
      </w:pPr>
      <w:r w:rsidRPr="008045AF">
        <w:rPr>
          <w:rFonts w:ascii="Verdana" w:hAnsi="Verdana"/>
        </w:rPr>
        <w:t xml:space="preserve">Reporting </w:t>
      </w:r>
      <w:r w:rsidR="00A548D4" w:rsidRPr="008045AF">
        <w:rPr>
          <w:rFonts w:ascii="Verdana" w:hAnsi="Verdana"/>
        </w:rPr>
        <w:t xml:space="preserve">period </w:t>
      </w:r>
      <w:r w:rsidRPr="008045AF">
        <w:rPr>
          <w:rFonts w:ascii="Verdana" w:hAnsi="Verdana"/>
        </w:rPr>
        <w:t>end date</w:t>
      </w:r>
      <w:r w:rsidR="00390C2C" w:rsidRPr="008045AF">
        <w:rPr>
          <w:rFonts w:ascii="Verdana" w:hAnsi="Verdana"/>
        </w:rPr>
        <w:t>:</w:t>
      </w:r>
      <w:r w:rsidRPr="008045AF">
        <w:rPr>
          <w:rFonts w:ascii="Verdana" w:hAnsi="Verdana"/>
        </w:rPr>
        <w:t xml:space="preserve"> (month/date/year)</w:t>
      </w:r>
      <w:r w:rsidR="00A548D4" w:rsidRPr="008045AF">
        <w:rPr>
          <w:rFonts w:ascii="Verdana" w:hAnsi="Verdana"/>
        </w:rPr>
        <w:t xml:space="preserve"> </w:t>
      </w:r>
      <w:r w:rsidRPr="008045AF">
        <w:rPr>
          <w:rFonts w:ascii="Verdana" w:hAnsi="Verdana"/>
        </w:rPr>
        <w:t>__</w:t>
      </w:r>
      <w:r w:rsidR="00CD3DD7" w:rsidRPr="00CD3DD7">
        <w:rPr>
          <w:rFonts w:ascii="Verdana" w:hAnsi="Verdana"/>
          <w:u w:val="single"/>
        </w:rPr>
        <w:t>12/31/2025</w:t>
      </w:r>
      <w:r w:rsidRPr="00CD3DD7">
        <w:rPr>
          <w:rFonts w:ascii="Verdana" w:hAnsi="Verdana"/>
          <w:u w:val="single"/>
        </w:rPr>
        <w:t>_</w:t>
      </w:r>
      <w:r w:rsidRPr="008045AF">
        <w:rPr>
          <w:rFonts w:ascii="Verdana" w:hAnsi="Verdana"/>
        </w:rPr>
        <w:t xml:space="preserve">  </w:t>
      </w:r>
    </w:p>
    <w:p w14:paraId="754AC771" w14:textId="55860A4F" w:rsidR="000A661E" w:rsidRPr="00321478" w:rsidRDefault="000A661E" w:rsidP="000A661E">
      <w:pPr>
        <w:pStyle w:val="List"/>
        <w:tabs>
          <w:tab w:val="left" w:pos="14400"/>
        </w:tabs>
        <w:spacing w:after="100" w:afterAutospacing="1"/>
        <w:ind w:left="446"/>
        <w:contextualSpacing w:val="0"/>
        <w:rPr>
          <w:rFonts w:ascii="Verdana" w:hAnsi="Verdana"/>
          <w:u w:val="single"/>
        </w:rPr>
      </w:pPr>
      <w:r w:rsidRPr="007D538F">
        <w:rPr>
          <w:rFonts w:ascii="Verdana" w:hAnsi="Verdana"/>
        </w:rPr>
        <w:t>MS4 Operator Level: _</w:t>
      </w:r>
      <w:r w:rsidR="00CD3DD7" w:rsidRPr="00CD3DD7">
        <w:rPr>
          <w:rFonts w:ascii="Verdana" w:hAnsi="Verdana"/>
          <w:u w:val="single"/>
        </w:rPr>
        <w:t>Level 2</w:t>
      </w:r>
      <w:r w:rsidR="00BD3C2A">
        <w:rPr>
          <w:rFonts w:ascii="Verdana" w:hAnsi="Verdana"/>
          <w:u w:val="single"/>
        </w:rPr>
        <w:t>b</w:t>
      </w:r>
      <w:r w:rsidRPr="00CD3DD7">
        <w:rPr>
          <w:rFonts w:ascii="Verdana" w:hAnsi="Verdana"/>
          <w:u w:val="single"/>
        </w:rPr>
        <w:t>___</w:t>
      </w:r>
      <w:r>
        <w:rPr>
          <w:rFonts w:ascii="Verdana" w:hAnsi="Verdana"/>
        </w:rPr>
        <w:t xml:space="preserve">  Name of </w:t>
      </w:r>
      <w:r w:rsidRPr="007D538F">
        <w:rPr>
          <w:rFonts w:ascii="Verdana" w:hAnsi="Verdana"/>
        </w:rPr>
        <w:t>MS4:</w:t>
      </w:r>
      <w:r>
        <w:rPr>
          <w:rFonts w:ascii="Verdana" w:hAnsi="Verdana"/>
        </w:rPr>
        <w:t>__</w:t>
      </w:r>
      <w:r w:rsidR="00321478" w:rsidRPr="00321478">
        <w:rPr>
          <w:rFonts w:ascii="Verdana" w:hAnsi="Verdana"/>
          <w:u w:val="single"/>
        </w:rPr>
        <w:t>Tarrant County College District</w:t>
      </w:r>
      <w:r w:rsidR="00321478">
        <w:rPr>
          <w:rFonts w:ascii="Verdana" w:hAnsi="Verdana"/>
          <w:u w:val="single"/>
        </w:rPr>
        <w:t xml:space="preserve"> </w:t>
      </w:r>
      <w:r w:rsidRPr="00321478">
        <w:rPr>
          <w:rFonts w:ascii="Verdana" w:hAnsi="Verdana"/>
          <w:u w:val="single"/>
        </w:rPr>
        <w:t xml:space="preserve"> </w:t>
      </w:r>
    </w:p>
    <w:p w14:paraId="50D22E30" w14:textId="3CEA57D9" w:rsidR="000A661E" w:rsidRPr="007D538F" w:rsidRDefault="000A661E" w:rsidP="000A661E">
      <w:pPr>
        <w:pStyle w:val="List"/>
        <w:tabs>
          <w:tab w:val="left" w:pos="8280"/>
          <w:tab w:val="left" w:pos="8640"/>
          <w:tab w:val="left" w:pos="14400"/>
        </w:tabs>
        <w:spacing w:after="100" w:afterAutospacing="1"/>
        <w:ind w:left="446"/>
        <w:contextualSpacing w:val="0"/>
        <w:rPr>
          <w:rFonts w:ascii="Verdana" w:hAnsi="Verdana"/>
        </w:rPr>
      </w:pPr>
      <w:r w:rsidRPr="007D538F">
        <w:rPr>
          <w:rFonts w:ascii="Verdana" w:hAnsi="Verdana"/>
        </w:rPr>
        <w:t>Contact Name: _</w:t>
      </w:r>
      <w:r w:rsidR="00E60EC1" w:rsidRPr="00E60EC1">
        <w:rPr>
          <w:rFonts w:ascii="Verdana" w:hAnsi="Verdana"/>
          <w:u w:val="single"/>
        </w:rPr>
        <w:t>Alisha Lagrini</w:t>
      </w:r>
      <w:r w:rsidRPr="00E60EC1">
        <w:rPr>
          <w:rFonts w:ascii="Verdana" w:hAnsi="Verdana"/>
          <w:u w:val="single"/>
        </w:rPr>
        <w:t>___</w:t>
      </w:r>
      <w:r w:rsidRPr="007D538F">
        <w:rPr>
          <w:rFonts w:ascii="Verdana" w:hAnsi="Verdana"/>
        </w:rPr>
        <w:t xml:space="preserve">Telephone Number: </w:t>
      </w:r>
      <w:r>
        <w:rPr>
          <w:rFonts w:ascii="Verdana" w:hAnsi="Verdana"/>
        </w:rPr>
        <w:t>_</w:t>
      </w:r>
      <w:r w:rsidR="00BD6AC4" w:rsidRPr="00BD6AC4">
        <w:rPr>
          <w:rFonts w:ascii="Verdana" w:hAnsi="Verdana"/>
          <w:u w:val="single"/>
        </w:rPr>
        <w:t>817-653-5992</w:t>
      </w:r>
      <w:r w:rsidRPr="00BD6AC4">
        <w:rPr>
          <w:rFonts w:ascii="Verdana" w:hAnsi="Verdana"/>
          <w:u w:val="single"/>
        </w:rPr>
        <w:t>_________</w:t>
      </w:r>
    </w:p>
    <w:p w14:paraId="2A42D642" w14:textId="03AFC15F" w:rsidR="000A661E" w:rsidRPr="007D538F" w:rsidRDefault="000A661E" w:rsidP="000A661E">
      <w:pPr>
        <w:pStyle w:val="List"/>
        <w:tabs>
          <w:tab w:val="left" w:pos="9802"/>
          <w:tab w:val="left" w:pos="11225"/>
          <w:tab w:val="left" w:pos="14400"/>
        </w:tabs>
        <w:spacing w:after="100" w:afterAutospacing="1"/>
        <w:ind w:left="446"/>
        <w:contextualSpacing w:val="0"/>
        <w:rPr>
          <w:rFonts w:ascii="Verdana" w:hAnsi="Verdana"/>
        </w:rPr>
      </w:pPr>
      <w:r w:rsidRPr="007D538F">
        <w:rPr>
          <w:rFonts w:ascii="Verdana" w:hAnsi="Verdana"/>
        </w:rPr>
        <w:t xml:space="preserve">Mailing Address: </w:t>
      </w:r>
      <w:r w:rsidRPr="00932B76">
        <w:rPr>
          <w:rFonts w:ascii="Verdana" w:hAnsi="Verdana"/>
          <w:u w:val="single"/>
        </w:rPr>
        <w:t>_</w:t>
      </w:r>
      <w:r w:rsidR="00BD6AC4" w:rsidRPr="00932B76">
        <w:rPr>
          <w:rFonts w:ascii="Verdana" w:hAnsi="Verdana"/>
          <w:u w:val="single"/>
        </w:rPr>
        <w:t>5450 North Riverside Drive, Fort Worth</w:t>
      </w:r>
      <w:r w:rsidR="00932B76" w:rsidRPr="00932B76">
        <w:rPr>
          <w:rFonts w:ascii="Verdana" w:hAnsi="Verdana"/>
          <w:u w:val="single"/>
        </w:rPr>
        <w:t>, Texas 76137</w:t>
      </w:r>
      <w:r w:rsidRPr="00932B76">
        <w:rPr>
          <w:rFonts w:ascii="Verdana" w:hAnsi="Verdana"/>
          <w:u w:val="single"/>
        </w:rPr>
        <w:t>________</w:t>
      </w:r>
    </w:p>
    <w:p w14:paraId="61226E40" w14:textId="0329DBAC" w:rsidR="000A661E" w:rsidRDefault="000A661E" w:rsidP="000A661E">
      <w:pPr>
        <w:pStyle w:val="List"/>
        <w:tabs>
          <w:tab w:val="left" w:pos="9820"/>
          <w:tab w:val="left" w:pos="11190"/>
          <w:tab w:val="left" w:pos="14400"/>
        </w:tabs>
        <w:spacing w:after="100" w:afterAutospacing="1"/>
        <w:ind w:left="446" w:right="720"/>
        <w:contextualSpacing w:val="0"/>
        <w:rPr>
          <w:rFonts w:ascii="Verdana" w:hAnsi="Verdana"/>
        </w:rPr>
      </w:pPr>
      <w:r w:rsidRPr="007D538F">
        <w:rPr>
          <w:rFonts w:ascii="Verdana" w:hAnsi="Verdana"/>
        </w:rPr>
        <w:t>E-mail Address: _</w:t>
      </w:r>
      <w:r w:rsidR="00932B76" w:rsidRPr="00932B76">
        <w:rPr>
          <w:rFonts w:ascii="Verdana" w:hAnsi="Verdana"/>
          <w:u w:val="single"/>
        </w:rPr>
        <w:t>alisha.lagrini@tccd.edu</w:t>
      </w:r>
      <w:r w:rsidRPr="007D538F">
        <w:rPr>
          <w:rFonts w:ascii="Verdana" w:hAnsi="Verdana"/>
        </w:rPr>
        <w:t>_____</w:t>
      </w:r>
      <w:r>
        <w:rPr>
          <w:rFonts w:ascii="Verdana" w:hAnsi="Verdana"/>
        </w:rPr>
        <w:t>___</w:t>
      </w:r>
    </w:p>
    <w:p w14:paraId="5947B4E9" w14:textId="7312B50B" w:rsidR="00DE3694" w:rsidRDefault="00027262" w:rsidP="000A661E">
      <w:pPr>
        <w:pStyle w:val="List"/>
        <w:tabs>
          <w:tab w:val="left" w:pos="9820"/>
          <w:tab w:val="left" w:pos="11190"/>
          <w:tab w:val="left" w:pos="14400"/>
        </w:tabs>
        <w:spacing w:after="100" w:afterAutospacing="1"/>
        <w:ind w:left="446" w:right="720"/>
        <w:contextualSpacing w:val="0"/>
        <w:rPr>
          <w:rFonts w:ascii="Verdana" w:hAnsi="Verdana"/>
        </w:rPr>
      </w:pPr>
      <w:r>
        <w:rPr>
          <w:rFonts w:ascii="Verdana" w:hAnsi="Verdana"/>
        </w:rPr>
        <w:t xml:space="preserve">A copy of the annual report was </w:t>
      </w:r>
      <w:r w:rsidR="00AC50AE">
        <w:rPr>
          <w:rFonts w:ascii="Verdana" w:hAnsi="Verdana"/>
        </w:rPr>
        <w:t xml:space="preserve">submitted </w:t>
      </w:r>
      <w:r w:rsidR="00D126DA">
        <w:rPr>
          <w:rFonts w:ascii="Verdana" w:hAnsi="Verdana"/>
        </w:rPr>
        <w:t>to the TCEQ Region</w:t>
      </w:r>
      <w:r w:rsidR="00390C2C">
        <w:rPr>
          <w:rFonts w:ascii="Verdana" w:hAnsi="Verdana"/>
        </w:rPr>
        <w:t>:</w:t>
      </w:r>
      <w:r w:rsidR="00D126DA">
        <w:rPr>
          <w:rFonts w:ascii="Verdana" w:hAnsi="Verdana"/>
        </w:rPr>
        <w:t xml:space="preserve"> </w:t>
      </w:r>
      <w:r w:rsidR="00AC50AE">
        <w:rPr>
          <w:rFonts w:ascii="Verdana" w:hAnsi="Verdana"/>
        </w:rPr>
        <w:t>YES</w:t>
      </w:r>
      <w:r w:rsidR="00DE3694">
        <w:rPr>
          <w:rFonts w:ascii="Verdana" w:hAnsi="Verdana"/>
        </w:rPr>
        <w:t xml:space="preserve"> </w:t>
      </w:r>
      <w:r w:rsidR="00AC50AE">
        <w:rPr>
          <w:rFonts w:ascii="Verdana" w:hAnsi="Verdana"/>
        </w:rPr>
        <w:t>_</w:t>
      </w:r>
      <w:r w:rsidR="00932B76" w:rsidRPr="00932B76">
        <w:rPr>
          <w:rFonts w:ascii="Verdana" w:hAnsi="Verdana"/>
          <w:u w:val="single"/>
        </w:rPr>
        <w:t>X</w:t>
      </w:r>
      <w:r w:rsidR="00AC50AE">
        <w:rPr>
          <w:rFonts w:ascii="Verdana" w:hAnsi="Verdana"/>
        </w:rPr>
        <w:t>_ NO</w:t>
      </w:r>
      <w:r w:rsidR="00DE3694">
        <w:rPr>
          <w:rFonts w:ascii="Verdana" w:hAnsi="Verdana"/>
        </w:rPr>
        <w:t xml:space="preserve"> </w:t>
      </w:r>
      <w:r w:rsidR="00AC50AE">
        <w:rPr>
          <w:rFonts w:ascii="Verdana" w:hAnsi="Verdana"/>
        </w:rPr>
        <w:t>___</w:t>
      </w:r>
    </w:p>
    <w:p w14:paraId="00EC8A03" w14:textId="291F99E9" w:rsidR="00027262" w:rsidRPr="007D538F" w:rsidRDefault="00AC50AE" w:rsidP="000A661E">
      <w:pPr>
        <w:pStyle w:val="List"/>
        <w:tabs>
          <w:tab w:val="left" w:pos="9820"/>
          <w:tab w:val="left" w:pos="11190"/>
          <w:tab w:val="left" w:pos="14400"/>
        </w:tabs>
        <w:spacing w:after="100" w:afterAutospacing="1"/>
        <w:ind w:left="446" w:right="720"/>
        <w:contextualSpacing w:val="0"/>
        <w:rPr>
          <w:rFonts w:ascii="Verdana" w:hAnsi="Verdana"/>
        </w:rPr>
      </w:pPr>
      <w:r>
        <w:rPr>
          <w:rFonts w:ascii="Verdana" w:hAnsi="Verdana"/>
        </w:rPr>
        <w:t>Region the annual report was submitted</w:t>
      </w:r>
      <w:r w:rsidR="00390C2C">
        <w:rPr>
          <w:rFonts w:ascii="Verdana" w:hAnsi="Verdana"/>
        </w:rPr>
        <w:t xml:space="preserve"> to:</w:t>
      </w:r>
      <w:r>
        <w:rPr>
          <w:rFonts w:ascii="Verdana" w:hAnsi="Verdana"/>
        </w:rPr>
        <w:t xml:space="preserve"> </w:t>
      </w:r>
      <w:r w:rsidR="00027262">
        <w:rPr>
          <w:rFonts w:ascii="Verdana" w:hAnsi="Verdana"/>
        </w:rPr>
        <w:t>TCEQ Region _</w:t>
      </w:r>
      <w:r w:rsidR="00932B76" w:rsidRPr="00932B76">
        <w:rPr>
          <w:rFonts w:ascii="Verdana" w:hAnsi="Verdana"/>
          <w:u w:val="single"/>
        </w:rPr>
        <w:t>TCEQ Region 4</w:t>
      </w:r>
      <w:r w:rsidR="00027262" w:rsidRPr="00932B76">
        <w:rPr>
          <w:rFonts w:ascii="Verdana" w:hAnsi="Verdana"/>
          <w:u w:val="single"/>
        </w:rPr>
        <w:t>_</w:t>
      </w:r>
      <w:r w:rsidR="00027262">
        <w:rPr>
          <w:rFonts w:ascii="Verdana" w:hAnsi="Verdana"/>
        </w:rPr>
        <w:t xml:space="preserve"> </w:t>
      </w:r>
    </w:p>
    <w:p w14:paraId="3EF4C8DC" w14:textId="77777777" w:rsidR="008045AF" w:rsidRDefault="008045AF">
      <w:pPr>
        <w:spacing w:before="-1" w:after="-1" w:afterAutospacing="0"/>
        <w:rPr>
          <w:rFonts w:eastAsiaTheme="majorEastAsia" w:cstheme="majorBidi"/>
          <w:b/>
          <w:bCs/>
          <w:sz w:val="28"/>
          <w:szCs w:val="26"/>
        </w:rPr>
      </w:pPr>
      <w:r>
        <w:br w:type="page"/>
      </w:r>
    </w:p>
    <w:p w14:paraId="4A0361DB" w14:textId="242F203F" w:rsidR="00F014C8" w:rsidRDefault="00F014C8" w:rsidP="00F014C8">
      <w:pPr>
        <w:pStyle w:val="Heading3"/>
        <w:keepNext w:val="0"/>
        <w:keepLines w:val="0"/>
        <w:numPr>
          <w:ilvl w:val="0"/>
          <w:numId w:val="17"/>
        </w:numPr>
        <w:spacing w:before="240" w:after="160" w:afterAutospacing="1"/>
      </w:pPr>
      <w:r w:rsidRPr="00E3094A">
        <w:lastRenderedPageBreak/>
        <w:t>Status of Compliance with the MS4 GP and SWMP</w:t>
      </w:r>
    </w:p>
    <w:p w14:paraId="30E339FC" w14:textId="615742A3" w:rsidR="000A661E" w:rsidRPr="00675BBB" w:rsidRDefault="000A661E" w:rsidP="00404BF6">
      <w:pPr>
        <w:pStyle w:val="ListNumber3"/>
        <w:numPr>
          <w:ilvl w:val="0"/>
          <w:numId w:val="31"/>
        </w:numPr>
        <w:tabs>
          <w:tab w:val="left" w:pos="11074"/>
          <w:tab w:val="left" w:pos="12240"/>
          <w:tab w:val="left" w:pos="12960"/>
          <w:tab w:val="right" w:pos="14400"/>
        </w:tabs>
      </w:pPr>
      <w:r>
        <w:t>P</w:t>
      </w:r>
      <w:r w:rsidRPr="00675BBB">
        <w:t>rovide information on the status of complying with permit conditions:</w:t>
      </w:r>
      <w:r w:rsidR="00404BF6">
        <w:t xml:space="preserve"> </w:t>
      </w:r>
      <w:r w:rsidR="00C2762A">
        <w:t>(</w:t>
      </w:r>
      <w:r w:rsidR="00C2762A" w:rsidRPr="00404BF6">
        <w:t>TXR040000</w:t>
      </w:r>
      <w:r w:rsidR="00404BF6">
        <w:t xml:space="preserve"> </w:t>
      </w:r>
      <w:r w:rsidR="00404BF6" w:rsidRPr="00404BF6">
        <w:t>Part IV</w:t>
      </w:r>
      <w:r w:rsidR="002E3E55">
        <w:t>.</w:t>
      </w:r>
      <w:r w:rsidR="00404BF6" w:rsidRPr="00404BF6">
        <w:t>B.2)</w:t>
      </w:r>
      <w:r w:rsidR="008A52E5">
        <w:t xml:space="preserve"> </w:t>
      </w:r>
      <w:r w:rsidR="00504ADD">
        <w:t xml:space="preserve"> </w:t>
      </w:r>
    </w:p>
    <w:tbl>
      <w:tblPr>
        <w:tblStyle w:val="TCEQTable-Arial"/>
        <w:tblW w:w="0" w:type="auto"/>
        <w:tblLook w:val="04A0" w:firstRow="1" w:lastRow="0" w:firstColumn="1" w:lastColumn="0" w:noHBand="0" w:noVBand="1"/>
      </w:tblPr>
      <w:tblGrid>
        <w:gridCol w:w="4045"/>
        <w:gridCol w:w="990"/>
        <w:gridCol w:w="990"/>
        <w:gridCol w:w="4765"/>
      </w:tblGrid>
      <w:tr w:rsidR="000A661E" w:rsidRPr="00675BBB" w14:paraId="379EA49A" w14:textId="77777777" w:rsidTr="00AF6763">
        <w:trPr>
          <w:cnfStyle w:val="100000000000" w:firstRow="1" w:lastRow="0" w:firstColumn="0" w:lastColumn="0" w:oddVBand="0" w:evenVBand="0" w:oddHBand="0" w:evenHBand="0" w:firstRowFirstColumn="0" w:firstRowLastColumn="0" w:lastRowFirstColumn="0" w:lastRowLastColumn="0"/>
        </w:trPr>
        <w:tc>
          <w:tcPr>
            <w:tcW w:w="4045" w:type="dxa"/>
            <w:vAlign w:val="top"/>
          </w:tcPr>
          <w:p w14:paraId="1834410B" w14:textId="77777777" w:rsidR="000A661E" w:rsidRPr="00582EA7" w:rsidRDefault="000A661E" w:rsidP="00F33EDE">
            <w:pPr>
              <w:pStyle w:val="BodyText"/>
              <w:rPr>
                <w:sz w:val="24"/>
              </w:rPr>
            </w:pPr>
          </w:p>
        </w:tc>
        <w:tc>
          <w:tcPr>
            <w:tcW w:w="990" w:type="dxa"/>
            <w:vAlign w:val="top"/>
          </w:tcPr>
          <w:p w14:paraId="27AFFF94" w14:textId="77777777" w:rsidR="000A661E" w:rsidRPr="00582EA7" w:rsidRDefault="000A661E" w:rsidP="00F33EDE">
            <w:pPr>
              <w:rPr>
                <w:b w:val="0"/>
                <w:sz w:val="24"/>
              </w:rPr>
            </w:pPr>
            <w:r w:rsidRPr="00582EA7">
              <w:rPr>
                <w:sz w:val="24"/>
              </w:rPr>
              <w:t>Yes</w:t>
            </w:r>
          </w:p>
        </w:tc>
        <w:tc>
          <w:tcPr>
            <w:tcW w:w="990" w:type="dxa"/>
            <w:vAlign w:val="top"/>
          </w:tcPr>
          <w:p w14:paraId="25EC91EB" w14:textId="77777777" w:rsidR="000A661E" w:rsidRPr="00582EA7" w:rsidRDefault="000A661E" w:rsidP="00F33EDE">
            <w:pPr>
              <w:rPr>
                <w:b w:val="0"/>
                <w:sz w:val="24"/>
              </w:rPr>
            </w:pPr>
            <w:r w:rsidRPr="00582EA7">
              <w:rPr>
                <w:sz w:val="24"/>
              </w:rPr>
              <w:t>No</w:t>
            </w:r>
          </w:p>
        </w:tc>
        <w:tc>
          <w:tcPr>
            <w:tcW w:w="4765" w:type="dxa"/>
            <w:vAlign w:val="top"/>
          </w:tcPr>
          <w:p w14:paraId="7FA6A897" w14:textId="77777777" w:rsidR="000A661E" w:rsidRPr="00582EA7" w:rsidRDefault="000A661E" w:rsidP="00F33EDE">
            <w:pPr>
              <w:rPr>
                <w:b w:val="0"/>
                <w:sz w:val="24"/>
              </w:rPr>
            </w:pPr>
            <w:r w:rsidRPr="00582EA7">
              <w:rPr>
                <w:sz w:val="24"/>
              </w:rPr>
              <w:t>Explain</w:t>
            </w:r>
          </w:p>
        </w:tc>
      </w:tr>
      <w:tr w:rsidR="0047606A" w:rsidRPr="00675BBB" w14:paraId="46263A83" w14:textId="77777777" w:rsidTr="00AF6763">
        <w:tc>
          <w:tcPr>
            <w:tcW w:w="4045" w:type="dxa"/>
            <w:vAlign w:val="top"/>
          </w:tcPr>
          <w:p w14:paraId="5C1D6DDA" w14:textId="53CBAB8B" w:rsidR="000A661E" w:rsidRPr="00BC6BAF" w:rsidRDefault="000A661E" w:rsidP="00F33EDE">
            <w:pPr>
              <w:rPr>
                <w:sz w:val="24"/>
              </w:rPr>
            </w:pPr>
            <w:r w:rsidRPr="00BC6BAF">
              <w:rPr>
                <w:sz w:val="24"/>
              </w:rPr>
              <w:t>Permittee is currently in compliance with the SWMP</w:t>
            </w:r>
            <w:r w:rsidR="0093500E" w:rsidRPr="00BC6BAF">
              <w:rPr>
                <w:sz w:val="24"/>
              </w:rPr>
              <w:t xml:space="preserve"> as required in the 2024 </w:t>
            </w:r>
            <w:r w:rsidR="0079664C" w:rsidRPr="00BC6BAF">
              <w:rPr>
                <w:sz w:val="24"/>
              </w:rPr>
              <w:t xml:space="preserve">Phase II </w:t>
            </w:r>
            <w:r w:rsidR="0093500E" w:rsidRPr="00BC6BAF">
              <w:rPr>
                <w:sz w:val="24"/>
              </w:rPr>
              <w:t>MS4 General Permit</w:t>
            </w:r>
            <w:r w:rsidR="00B0005F" w:rsidRPr="00BC6BAF">
              <w:rPr>
                <w:sz w:val="24"/>
              </w:rPr>
              <w:t xml:space="preserve"> and certified in the approved NOI</w:t>
            </w:r>
            <w:r w:rsidRPr="00BC6BAF">
              <w:rPr>
                <w:sz w:val="24"/>
              </w:rPr>
              <w:t>.</w:t>
            </w:r>
          </w:p>
        </w:tc>
        <w:tc>
          <w:tcPr>
            <w:tcW w:w="990" w:type="dxa"/>
            <w:vAlign w:val="center"/>
          </w:tcPr>
          <w:p w14:paraId="700C3017" w14:textId="178A77A8" w:rsidR="0031124F" w:rsidRPr="00582EA7" w:rsidRDefault="0031124F" w:rsidP="00685132">
            <w:pPr>
              <w:pStyle w:val="BodyText"/>
              <w:jc w:val="center"/>
              <w:rPr>
                <w:sz w:val="24"/>
              </w:rPr>
            </w:pPr>
            <w:r>
              <w:rPr>
                <w:sz w:val="24"/>
              </w:rPr>
              <w:t>X</w:t>
            </w:r>
          </w:p>
        </w:tc>
        <w:tc>
          <w:tcPr>
            <w:tcW w:w="990" w:type="dxa"/>
            <w:vAlign w:val="top"/>
          </w:tcPr>
          <w:p w14:paraId="1E9DD1C7" w14:textId="77777777" w:rsidR="000A661E" w:rsidRPr="00582EA7" w:rsidRDefault="000A661E" w:rsidP="00F33EDE">
            <w:pPr>
              <w:pStyle w:val="BodyText"/>
              <w:rPr>
                <w:sz w:val="24"/>
              </w:rPr>
            </w:pPr>
          </w:p>
        </w:tc>
        <w:tc>
          <w:tcPr>
            <w:tcW w:w="4765" w:type="dxa"/>
            <w:vAlign w:val="top"/>
          </w:tcPr>
          <w:p w14:paraId="278576AB" w14:textId="17C5B952" w:rsidR="000A661E" w:rsidRPr="00334C0C" w:rsidRDefault="00334C0C" w:rsidP="00F33EDE">
            <w:pPr>
              <w:pStyle w:val="BodyText"/>
              <w:rPr>
                <w:rFonts w:ascii="Verdana" w:hAnsi="Verdana"/>
                <w:sz w:val="24"/>
              </w:rPr>
            </w:pPr>
            <w:r w:rsidRPr="00334C0C">
              <w:rPr>
                <w:rFonts w:ascii="Verdana" w:hAnsi="Verdana"/>
                <w:sz w:val="24"/>
              </w:rPr>
              <w:t>Activities outlined in the submitted SWMP have been implemented.</w:t>
            </w:r>
          </w:p>
        </w:tc>
      </w:tr>
      <w:tr w:rsidR="0047606A" w:rsidRPr="00675BBB" w14:paraId="11AB5585" w14:textId="77777777" w:rsidTr="00AF6763">
        <w:tc>
          <w:tcPr>
            <w:tcW w:w="4045" w:type="dxa"/>
            <w:vAlign w:val="top"/>
          </w:tcPr>
          <w:p w14:paraId="439F9CDD" w14:textId="77777777" w:rsidR="000A661E" w:rsidRPr="00BC6BAF" w:rsidRDefault="000A661E" w:rsidP="00F33EDE">
            <w:pPr>
              <w:rPr>
                <w:sz w:val="24"/>
              </w:rPr>
            </w:pPr>
            <w:r w:rsidRPr="00BC6BAF">
              <w:rPr>
                <w:sz w:val="24"/>
              </w:rPr>
              <w:t>Permittee is currently in compliance with recordkeeping and reporting requirements.</w:t>
            </w:r>
          </w:p>
        </w:tc>
        <w:tc>
          <w:tcPr>
            <w:tcW w:w="990" w:type="dxa"/>
            <w:vAlign w:val="center"/>
          </w:tcPr>
          <w:p w14:paraId="5D51ABFD" w14:textId="6CDA4A1D" w:rsidR="00195E36" w:rsidRPr="00582EA7" w:rsidRDefault="00195E36" w:rsidP="00195E36">
            <w:pPr>
              <w:pStyle w:val="BodyText"/>
              <w:jc w:val="center"/>
              <w:rPr>
                <w:sz w:val="24"/>
              </w:rPr>
            </w:pPr>
            <w:r>
              <w:rPr>
                <w:sz w:val="24"/>
              </w:rPr>
              <w:t>X</w:t>
            </w:r>
          </w:p>
        </w:tc>
        <w:tc>
          <w:tcPr>
            <w:tcW w:w="990" w:type="dxa"/>
            <w:vAlign w:val="top"/>
          </w:tcPr>
          <w:p w14:paraId="214003B8" w14:textId="77777777" w:rsidR="000A661E" w:rsidRPr="00582EA7" w:rsidRDefault="000A661E" w:rsidP="00F33EDE">
            <w:pPr>
              <w:pStyle w:val="BodyText"/>
              <w:rPr>
                <w:sz w:val="24"/>
              </w:rPr>
            </w:pPr>
          </w:p>
        </w:tc>
        <w:tc>
          <w:tcPr>
            <w:tcW w:w="4765" w:type="dxa"/>
            <w:vAlign w:val="top"/>
          </w:tcPr>
          <w:p w14:paraId="2FDB7885" w14:textId="0EC3DF14" w:rsidR="000A661E" w:rsidRPr="00E93184" w:rsidRDefault="003E4547" w:rsidP="00F33EDE">
            <w:pPr>
              <w:pStyle w:val="BodyText"/>
              <w:rPr>
                <w:rFonts w:ascii="Verdana" w:hAnsi="Verdana"/>
                <w:sz w:val="24"/>
              </w:rPr>
            </w:pPr>
            <w:r>
              <w:rPr>
                <w:rFonts w:ascii="Verdana" w:hAnsi="Verdana"/>
                <w:sz w:val="24"/>
              </w:rPr>
              <w:t xml:space="preserve">An annual report was submitted </w:t>
            </w:r>
            <w:r w:rsidR="00A7188B">
              <w:rPr>
                <w:rFonts w:ascii="Verdana" w:hAnsi="Verdana"/>
                <w:sz w:val="24"/>
              </w:rPr>
              <w:t>covering</w:t>
            </w:r>
            <w:r w:rsidR="00DA2CC9">
              <w:rPr>
                <w:rFonts w:ascii="Verdana" w:hAnsi="Verdana"/>
                <w:sz w:val="24"/>
              </w:rPr>
              <w:t xml:space="preserve"> </w:t>
            </w:r>
            <w:r w:rsidR="00C1754D">
              <w:rPr>
                <w:rFonts w:ascii="Verdana" w:hAnsi="Verdana"/>
                <w:sz w:val="24"/>
              </w:rPr>
              <w:t xml:space="preserve">reporting period January 1, 2025 through November </w:t>
            </w:r>
            <w:r w:rsidR="00267F65">
              <w:rPr>
                <w:rFonts w:ascii="Verdana" w:hAnsi="Verdana"/>
                <w:sz w:val="24"/>
              </w:rPr>
              <w:t>10, 2025</w:t>
            </w:r>
            <w:r w:rsidR="00DA2CC9">
              <w:rPr>
                <w:rFonts w:ascii="Verdana" w:hAnsi="Verdana"/>
                <w:sz w:val="24"/>
              </w:rPr>
              <w:t xml:space="preserve"> </w:t>
            </w:r>
            <w:r w:rsidR="00A2277D">
              <w:rPr>
                <w:rFonts w:ascii="Verdana" w:hAnsi="Verdana"/>
                <w:sz w:val="24"/>
              </w:rPr>
              <w:t xml:space="preserve">in compliance with the 2019 permit. This is the </w:t>
            </w:r>
            <w:r w:rsidR="005113AF">
              <w:rPr>
                <w:rFonts w:ascii="Verdana" w:hAnsi="Verdana"/>
                <w:sz w:val="24"/>
              </w:rPr>
              <w:t>first annual report for the 2024 permit</w:t>
            </w:r>
            <w:r w:rsidR="00713FC8">
              <w:rPr>
                <w:rFonts w:ascii="Verdana" w:hAnsi="Verdana"/>
                <w:sz w:val="24"/>
              </w:rPr>
              <w:t xml:space="preserve"> </w:t>
            </w:r>
            <w:r w:rsidR="00A7188B">
              <w:rPr>
                <w:rFonts w:ascii="Verdana" w:hAnsi="Verdana"/>
                <w:sz w:val="24"/>
              </w:rPr>
              <w:t>covering</w:t>
            </w:r>
            <w:r w:rsidR="00AC5E02">
              <w:rPr>
                <w:rFonts w:ascii="Verdana" w:hAnsi="Verdana"/>
                <w:sz w:val="24"/>
              </w:rPr>
              <w:t xml:space="preserve"> reporting period November 11, 2025 through</w:t>
            </w:r>
            <w:r w:rsidR="00A7188B">
              <w:rPr>
                <w:rFonts w:ascii="Verdana" w:hAnsi="Verdana"/>
                <w:sz w:val="24"/>
              </w:rPr>
              <w:t xml:space="preserve"> December 31, 2025 in compliance with the 2024 permit.</w:t>
            </w:r>
          </w:p>
        </w:tc>
      </w:tr>
      <w:tr w:rsidR="0047606A" w:rsidRPr="00675BBB" w14:paraId="5C5EA736" w14:textId="77777777" w:rsidTr="00AF6763">
        <w:tc>
          <w:tcPr>
            <w:tcW w:w="4045" w:type="dxa"/>
            <w:vAlign w:val="top"/>
          </w:tcPr>
          <w:p w14:paraId="74FC8291" w14:textId="6A11A06E" w:rsidR="000A661E" w:rsidRPr="00582EA7" w:rsidRDefault="000A661E" w:rsidP="00F33EDE">
            <w:pPr>
              <w:rPr>
                <w:sz w:val="24"/>
              </w:rPr>
            </w:pPr>
            <w:r w:rsidRPr="00582EA7">
              <w:rPr>
                <w:sz w:val="24"/>
              </w:rPr>
              <w:t>Permittee meets the eligibility requirements of the permit (e.g., TMDL requirements, Edwards Aquifer limitations, compliance history, etc.)</w:t>
            </w:r>
            <w:r w:rsidR="00390C2C" w:rsidRPr="00582EA7">
              <w:rPr>
                <w:sz w:val="24"/>
              </w:rPr>
              <w:t>.</w:t>
            </w:r>
          </w:p>
        </w:tc>
        <w:tc>
          <w:tcPr>
            <w:tcW w:w="990" w:type="dxa"/>
            <w:vAlign w:val="center"/>
          </w:tcPr>
          <w:p w14:paraId="1629D7CF" w14:textId="2CC82D1C" w:rsidR="00195E36" w:rsidRPr="00582EA7" w:rsidRDefault="00195E36" w:rsidP="00195E36">
            <w:pPr>
              <w:pStyle w:val="BodyText"/>
              <w:jc w:val="center"/>
              <w:rPr>
                <w:sz w:val="24"/>
              </w:rPr>
            </w:pPr>
            <w:r>
              <w:rPr>
                <w:sz w:val="24"/>
              </w:rPr>
              <w:t>X</w:t>
            </w:r>
          </w:p>
        </w:tc>
        <w:tc>
          <w:tcPr>
            <w:tcW w:w="990" w:type="dxa"/>
            <w:vAlign w:val="top"/>
          </w:tcPr>
          <w:p w14:paraId="5E48DFA9" w14:textId="77777777" w:rsidR="000A661E" w:rsidRPr="00582EA7" w:rsidRDefault="000A661E" w:rsidP="00F33EDE">
            <w:pPr>
              <w:pStyle w:val="BodyText"/>
              <w:rPr>
                <w:sz w:val="24"/>
              </w:rPr>
            </w:pPr>
          </w:p>
        </w:tc>
        <w:tc>
          <w:tcPr>
            <w:tcW w:w="4765" w:type="dxa"/>
            <w:vAlign w:val="top"/>
          </w:tcPr>
          <w:p w14:paraId="2CB950D4" w14:textId="77777777" w:rsidR="000A661E" w:rsidRPr="00582EA7" w:rsidRDefault="000A661E" w:rsidP="00F33EDE">
            <w:pPr>
              <w:pStyle w:val="BodyText"/>
              <w:rPr>
                <w:sz w:val="24"/>
              </w:rPr>
            </w:pPr>
          </w:p>
        </w:tc>
      </w:tr>
      <w:tr w:rsidR="0047606A" w:rsidRPr="00675BBB" w14:paraId="235CBFC0" w14:textId="77777777" w:rsidTr="00AF6763">
        <w:tc>
          <w:tcPr>
            <w:tcW w:w="4045" w:type="dxa"/>
            <w:vAlign w:val="top"/>
          </w:tcPr>
          <w:p w14:paraId="0C551400" w14:textId="73069ADE" w:rsidR="00102591" w:rsidRPr="007F6137" w:rsidRDefault="00102591" w:rsidP="00102591">
            <w:pPr>
              <w:rPr>
                <w:sz w:val="24"/>
              </w:rPr>
            </w:pPr>
            <w:r w:rsidRPr="007F6137">
              <w:rPr>
                <w:sz w:val="24"/>
              </w:rPr>
              <w:t>P</w:t>
            </w:r>
            <w:r w:rsidR="00C75D2F" w:rsidRPr="007F6137">
              <w:rPr>
                <w:sz w:val="24"/>
              </w:rPr>
              <w:t xml:space="preserve">ermittee </w:t>
            </w:r>
            <w:r w:rsidR="0061770C">
              <w:rPr>
                <w:sz w:val="24"/>
              </w:rPr>
              <w:t>conducted</w:t>
            </w:r>
            <w:r w:rsidRPr="007F6137">
              <w:rPr>
                <w:sz w:val="24"/>
              </w:rPr>
              <w:t xml:space="preserve"> an annual review of its SWMP in conjunction with preparation of the annual report</w:t>
            </w:r>
            <w:r w:rsidR="00B0005F">
              <w:rPr>
                <w:sz w:val="24"/>
              </w:rPr>
              <w:t>.</w:t>
            </w:r>
            <w:r w:rsidRPr="007F6137">
              <w:rPr>
                <w:sz w:val="24"/>
              </w:rPr>
              <w:t xml:space="preserve"> </w:t>
            </w:r>
          </w:p>
        </w:tc>
        <w:tc>
          <w:tcPr>
            <w:tcW w:w="990" w:type="dxa"/>
            <w:vAlign w:val="center"/>
          </w:tcPr>
          <w:p w14:paraId="36ECF11C" w14:textId="2B84EBC0" w:rsidR="00195E36" w:rsidRPr="00195E36" w:rsidRDefault="00195E36" w:rsidP="00195E36">
            <w:pPr>
              <w:pStyle w:val="BodyText"/>
              <w:jc w:val="center"/>
              <w:rPr>
                <w:sz w:val="24"/>
              </w:rPr>
            </w:pPr>
            <w:r w:rsidRPr="00195E36">
              <w:rPr>
                <w:sz w:val="24"/>
              </w:rPr>
              <w:t>X</w:t>
            </w:r>
          </w:p>
        </w:tc>
        <w:tc>
          <w:tcPr>
            <w:tcW w:w="990" w:type="dxa"/>
            <w:vAlign w:val="top"/>
          </w:tcPr>
          <w:p w14:paraId="3AEA7FFC" w14:textId="77777777" w:rsidR="00102591" w:rsidRPr="00582EA7" w:rsidRDefault="00102591" w:rsidP="00F33EDE">
            <w:pPr>
              <w:pStyle w:val="BodyText"/>
            </w:pPr>
          </w:p>
        </w:tc>
        <w:tc>
          <w:tcPr>
            <w:tcW w:w="4765" w:type="dxa"/>
            <w:vAlign w:val="top"/>
          </w:tcPr>
          <w:p w14:paraId="513CC4F5" w14:textId="77777777" w:rsidR="00102591" w:rsidRPr="00582EA7" w:rsidRDefault="00102591" w:rsidP="00F33EDE">
            <w:pPr>
              <w:pStyle w:val="BodyText"/>
            </w:pPr>
          </w:p>
        </w:tc>
      </w:tr>
    </w:tbl>
    <w:p w14:paraId="6D2C0F6D" w14:textId="7E317871" w:rsidR="00B0005F" w:rsidRDefault="00B0005F" w:rsidP="00B0005F">
      <w:pPr>
        <w:pStyle w:val="ListNumber3"/>
        <w:numPr>
          <w:ilvl w:val="0"/>
          <w:numId w:val="0"/>
        </w:numPr>
        <w:tabs>
          <w:tab w:val="left" w:pos="11074"/>
          <w:tab w:val="left" w:pos="12240"/>
          <w:tab w:val="left" w:pos="12960"/>
          <w:tab w:val="right" w:pos="14400"/>
        </w:tabs>
      </w:pPr>
    </w:p>
    <w:p w14:paraId="4AE676FE" w14:textId="77777777" w:rsidR="00322B97" w:rsidRDefault="00322B97">
      <w:pPr>
        <w:spacing w:before="-1" w:after="-1" w:afterAutospacing="0"/>
      </w:pPr>
      <w:r>
        <w:br w:type="page"/>
      </w:r>
    </w:p>
    <w:p w14:paraId="1A3E30B4" w14:textId="5F702AF0" w:rsidR="00726238" w:rsidRPr="00CF6AB7" w:rsidRDefault="000A661E" w:rsidP="00726238">
      <w:pPr>
        <w:pStyle w:val="ListNumber3"/>
        <w:numPr>
          <w:ilvl w:val="0"/>
          <w:numId w:val="31"/>
        </w:numPr>
        <w:tabs>
          <w:tab w:val="left" w:pos="11074"/>
          <w:tab w:val="left" w:pos="12240"/>
          <w:tab w:val="left" w:pos="12960"/>
          <w:tab w:val="right" w:pos="14400"/>
        </w:tabs>
      </w:pPr>
      <w:r w:rsidRPr="00862AD3">
        <w:lastRenderedPageBreak/>
        <w:t>Provide a general assessment of the appropr</w:t>
      </w:r>
      <w:r w:rsidR="00B14C4C">
        <w:t>iateness of the selected BMPs. You may u</w:t>
      </w:r>
      <w:r w:rsidRPr="00862AD3">
        <w:t>se</w:t>
      </w:r>
      <w:r w:rsidR="00422524">
        <w:t xml:space="preserve"> the</w:t>
      </w:r>
      <w:r w:rsidRPr="00862AD3">
        <w:t xml:space="preserve"> table </w:t>
      </w:r>
      <w:r>
        <w:t>below</w:t>
      </w:r>
      <w:r w:rsidR="009A42A4">
        <w:t xml:space="preserve"> to meet this requirement</w:t>
      </w:r>
      <w:r>
        <w:t xml:space="preserve"> (</w:t>
      </w:r>
      <w:r w:rsidR="00861CE7">
        <w:rPr>
          <w:b/>
        </w:rPr>
        <w:t>s</w:t>
      </w:r>
      <w:r w:rsidRPr="00807AB2">
        <w:rPr>
          <w:b/>
        </w:rPr>
        <w:t>ee Example 1 in instructions</w:t>
      </w:r>
      <w:r>
        <w:t>)</w:t>
      </w:r>
    </w:p>
    <w:p w14:paraId="5C8947D2" w14:textId="681D73EC" w:rsidR="00633B4B" w:rsidRPr="00CF6AB7" w:rsidRDefault="00726238" w:rsidP="00F732A3">
      <w:pPr>
        <w:pStyle w:val="ListNumber3"/>
        <w:numPr>
          <w:ilvl w:val="0"/>
          <w:numId w:val="0"/>
        </w:numPr>
        <w:tabs>
          <w:tab w:val="left" w:pos="11074"/>
          <w:tab w:val="left" w:pos="12240"/>
          <w:tab w:val="left" w:pos="12960"/>
          <w:tab w:val="right" w:pos="14400"/>
        </w:tabs>
        <w:ind w:left="720"/>
      </w:pPr>
      <w:r w:rsidRPr="00726238">
        <w:rPr>
          <w:b/>
          <w:bCs/>
        </w:rPr>
        <w:t>Please note</w:t>
      </w:r>
      <w:r>
        <w:rPr>
          <w:b/>
          <w:bCs/>
        </w:rPr>
        <w:t>, the BMPs that you report here must match the BMPs selected in NeT-MS4 on your</w:t>
      </w:r>
      <w:r w:rsidR="001A52BE">
        <w:rPr>
          <w:b/>
          <w:bCs/>
        </w:rPr>
        <w:t xml:space="preserve"> approved</w:t>
      </w:r>
      <w:r>
        <w:rPr>
          <w:b/>
          <w:bCs/>
        </w:rPr>
        <w:t xml:space="preserve"> Notice of Intent (NOI)</w:t>
      </w:r>
      <w:r w:rsidR="000A661E">
        <w:t>:</w:t>
      </w:r>
    </w:p>
    <w:tbl>
      <w:tblPr>
        <w:tblW w:w="107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82"/>
        <w:gridCol w:w="2700"/>
        <w:gridCol w:w="6202"/>
      </w:tblGrid>
      <w:tr w:rsidR="0017113D" w:rsidRPr="00365047" w14:paraId="18BA3908" w14:textId="77777777" w:rsidTr="0017113D">
        <w:trPr>
          <w:trHeight w:val="1002"/>
          <w:tblHeader/>
        </w:trPr>
        <w:tc>
          <w:tcPr>
            <w:tcW w:w="188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E5B36D6" w14:textId="2093B07B" w:rsidR="0017113D" w:rsidRPr="0017113D" w:rsidRDefault="0017113D" w:rsidP="0017113D">
            <w:pPr>
              <w:spacing w:before="0" w:after="0"/>
              <w:jc w:val="center"/>
              <w:textAlignment w:val="baseline"/>
              <w:rPr>
                <w:rFonts w:cs="Calibri"/>
                <w:b/>
                <w:bCs/>
                <w:sz w:val="20"/>
                <w:szCs w:val="20"/>
              </w:rPr>
            </w:pPr>
            <w:r w:rsidRPr="0017113D">
              <w:rPr>
                <w:rFonts w:cs="Arial"/>
                <w:b/>
                <w:bCs/>
              </w:rPr>
              <w:t>MCM(s)</w:t>
            </w:r>
          </w:p>
        </w:tc>
        <w:tc>
          <w:tcPr>
            <w:tcW w:w="270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539EB5" w14:textId="2F8E55CA" w:rsidR="0017113D" w:rsidRPr="0017113D" w:rsidRDefault="0017113D" w:rsidP="0017113D">
            <w:pPr>
              <w:spacing w:before="0" w:after="0"/>
              <w:jc w:val="center"/>
              <w:textAlignment w:val="baseline"/>
              <w:rPr>
                <w:rFonts w:cs="Calibri"/>
                <w:b/>
                <w:bCs/>
                <w:sz w:val="20"/>
                <w:szCs w:val="20"/>
              </w:rPr>
            </w:pPr>
            <w:r w:rsidRPr="0017113D">
              <w:rPr>
                <w:rFonts w:cs="Arial"/>
                <w:b/>
                <w:bCs/>
              </w:rPr>
              <w:t>BMP</w:t>
            </w:r>
          </w:p>
        </w:tc>
        <w:tc>
          <w:tcPr>
            <w:tcW w:w="620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EFC8654" w14:textId="03C9043F" w:rsidR="0017113D" w:rsidRPr="0017113D" w:rsidRDefault="0017113D" w:rsidP="0017113D">
            <w:pPr>
              <w:spacing w:before="0" w:after="0"/>
              <w:jc w:val="center"/>
              <w:textAlignment w:val="baseline"/>
              <w:rPr>
                <w:rFonts w:cs="Calibri"/>
                <w:b/>
                <w:bCs/>
                <w:sz w:val="20"/>
                <w:szCs w:val="20"/>
              </w:rPr>
            </w:pPr>
            <w:r w:rsidRPr="0017113D">
              <w:rPr>
                <w:rFonts w:cs="Arial"/>
                <w:b/>
                <w:bCs/>
              </w:rPr>
              <w:t>BMP is appropriate for reducing the discharge of pollutants in stormwater (Answer Yes or No and explain)</w:t>
            </w:r>
          </w:p>
        </w:tc>
      </w:tr>
      <w:tr w:rsidR="0017113D" w:rsidRPr="00365047" w14:paraId="72B96523" w14:textId="77777777" w:rsidTr="00AF6763">
        <w:trPr>
          <w:trHeight w:val="2082"/>
        </w:trPr>
        <w:tc>
          <w:tcPr>
            <w:tcW w:w="1882" w:type="dxa"/>
            <w:tcBorders>
              <w:top w:val="single" w:sz="6" w:space="0" w:color="auto"/>
              <w:left w:val="single" w:sz="6" w:space="0" w:color="auto"/>
              <w:bottom w:val="single" w:sz="6" w:space="0" w:color="auto"/>
              <w:right w:val="single" w:sz="6" w:space="0" w:color="auto"/>
            </w:tcBorders>
            <w:hideMark/>
          </w:tcPr>
          <w:p w14:paraId="2237B5CC" w14:textId="278AC9E4" w:rsidR="0017113D" w:rsidRPr="00365047" w:rsidRDefault="0017113D" w:rsidP="0017113D">
            <w:pPr>
              <w:spacing w:before="0" w:after="0"/>
              <w:textAlignment w:val="baseline"/>
              <w:rPr>
                <w:rFonts w:cs="Segoe UI"/>
                <w:sz w:val="20"/>
                <w:szCs w:val="20"/>
              </w:rPr>
            </w:pPr>
            <w:r w:rsidRPr="00365047">
              <w:rPr>
                <w:rFonts w:cs="Calibri"/>
                <w:sz w:val="20"/>
                <w:szCs w:val="20"/>
              </w:rPr>
              <w:t>1.</w:t>
            </w:r>
            <w:r>
              <w:rPr>
                <w:rFonts w:cs="Calibri"/>
                <w:sz w:val="20"/>
                <w:szCs w:val="20"/>
              </w:rPr>
              <w:t xml:space="preserve"> </w:t>
            </w:r>
            <w:r w:rsidRPr="00365047">
              <w:rPr>
                <w:rFonts w:cs="Calibri"/>
                <w:sz w:val="20"/>
                <w:szCs w:val="20"/>
              </w:rPr>
              <w:t>Public Education</w:t>
            </w:r>
            <w:r>
              <w:rPr>
                <w:rFonts w:cs="Calibri"/>
                <w:sz w:val="20"/>
                <w:szCs w:val="20"/>
              </w:rPr>
              <w:t xml:space="preserve"> and </w:t>
            </w:r>
            <w:r w:rsidRPr="00365047">
              <w:rPr>
                <w:rFonts w:cs="Calibri"/>
                <w:sz w:val="20"/>
                <w:szCs w:val="20"/>
              </w:rPr>
              <w:t>Outreach</w:t>
            </w:r>
          </w:p>
        </w:tc>
        <w:tc>
          <w:tcPr>
            <w:tcW w:w="2700" w:type="dxa"/>
            <w:tcBorders>
              <w:top w:val="single" w:sz="6" w:space="0" w:color="auto"/>
              <w:left w:val="single" w:sz="6" w:space="0" w:color="auto"/>
              <w:bottom w:val="single" w:sz="6" w:space="0" w:color="auto"/>
              <w:right w:val="single" w:sz="6" w:space="0" w:color="auto"/>
            </w:tcBorders>
            <w:hideMark/>
          </w:tcPr>
          <w:p w14:paraId="4E4616B2" w14:textId="126FEC86" w:rsidR="0017113D" w:rsidRPr="00365047" w:rsidRDefault="0017113D" w:rsidP="0017113D">
            <w:pPr>
              <w:spacing w:before="0" w:after="0"/>
              <w:textAlignment w:val="baseline"/>
              <w:rPr>
                <w:rFonts w:cs="Calibri"/>
                <w:sz w:val="20"/>
                <w:szCs w:val="20"/>
              </w:rPr>
            </w:pPr>
            <w:r>
              <w:rPr>
                <w:rFonts w:cs="Calibri"/>
                <w:sz w:val="20"/>
                <w:szCs w:val="20"/>
              </w:rPr>
              <w:t>Public webpage, social media posts and public service announcements, permanent stormwater signage, and marking stormwater drains with “No Dumping Drains to Creek”</w:t>
            </w:r>
          </w:p>
        </w:tc>
        <w:tc>
          <w:tcPr>
            <w:tcW w:w="6202" w:type="dxa"/>
            <w:tcBorders>
              <w:top w:val="single" w:sz="6" w:space="0" w:color="auto"/>
              <w:left w:val="single" w:sz="6" w:space="0" w:color="auto"/>
              <w:bottom w:val="single" w:sz="6" w:space="0" w:color="auto"/>
              <w:right w:val="single" w:sz="6" w:space="0" w:color="auto"/>
            </w:tcBorders>
            <w:hideMark/>
          </w:tcPr>
          <w:p w14:paraId="71E17E5B" w14:textId="0384A72F" w:rsidR="0017113D" w:rsidRPr="00365047" w:rsidRDefault="0017113D" w:rsidP="0017113D">
            <w:pPr>
              <w:spacing w:before="0" w:after="0"/>
              <w:textAlignment w:val="baseline"/>
              <w:rPr>
                <w:rFonts w:cs="Segoe UI"/>
                <w:sz w:val="20"/>
                <w:szCs w:val="20"/>
              </w:rPr>
            </w:pPr>
            <w:r w:rsidRPr="007533EB">
              <w:rPr>
                <w:rFonts w:cs="Calibri"/>
                <w:sz w:val="20"/>
                <w:szCs w:val="20"/>
              </w:rPr>
              <w:t>Yes,</w:t>
            </w:r>
            <w:r>
              <w:rPr>
                <w:rFonts w:cs="Calibri"/>
                <w:sz w:val="20"/>
                <w:szCs w:val="20"/>
              </w:rPr>
              <w:t xml:space="preserve"> the public webpage provides TCCD students with direct access to the stormwater hotline. The hotline was called during a rain event in this shortened review period.</w:t>
            </w:r>
          </w:p>
        </w:tc>
      </w:tr>
      <w:tr w:rsidR="0017113D" w:rsidRPr="00365047" w14:paraId="357FF25F" w14:textId="77777777" w:rsidTr="0047606A">
        <w:trPr>
          <w:trHeight w:val="1020"/>
        </w:trPr>
        <w:tc>
          <w:tcPr>
            <w:tcW w:w="1882" w:type="dxa"/>
            <w:tcBorders>
              <w:top w:val="single" w:sz="6" w:space="0" w:color="auto"/>
              <w:left w:val="single" w:sz="6" w:space="0" w:color="auto"/>
              <w:bottom w:val="single" w:sz="6" w:space="0" w:color="auto"/>
              <w:right w:val="single" w:sz="6" w:space="0" w:color="auto"/>
            </w:tcBorders>
          </w:tcPr>
          <w:p w14:paraId="4E5F0CC6" w14:textId="3F28D906" w:rsidR="0017113D" w:rsidRPr="0047606A" w:rsidRDefault="0017113D" w:rsidP="0017113D">
            <w:pPr>
              <w:spacing w:after="0"/>
              <w:textAlignment w:val="baseline"/>
              <w:rPr>
                <w:rFonts w:cs="Calibri"/>
                <w:sz w:val="20"/>
                <w:szCs w:val="20"/>
              </w:rPr>
            </w:pPr>
            <w:r w:rsidRPr="00B608A1">
              <w:rPr>
                <w:rFonts w:cs="Calibri"/>
                <w:sz w:val="20"/>
                <w:szCs w:val="20"/>
              </w:rPr>
              <w:t>2.</w:t>
            </w:r>
            <w:r>
              <w:rPr>
                <w:rFonts w:cs="Calibri"/>
                <w:sz w:val="20"/>
                <w:szCs w:val="20"/>
              </w:rPr>
              <w:t xml:space="preserve"> Public Involvement/ Participation</w:t>
            </w:r>
          </w:p>
        </w:tc>
        <w:tc>
          <w:tcPr>
            <w:tcW w:w="2700" w:type="dxa"/>
            <w:tcBorders>
              <w:top w:val="single" w:sz="6" w:space="0" w:color="auto"/>
              <w:left w:val="single" w:sz="6" w:space="0" w:color="auto"/>
              <w:bottom w:val="single" w:sz="6" w:space="0" w:color="auto"/>
              <w:right w:val="single" w:sz="6" w:space="0" w:color="auto"/>
            </w:tcBorders>
          </w:tcPr>
          <w:p w14:paraId="2F79F1A8" w14:textId="79E420C6" w:rsidR="0017113D" w:rsidRPr="00365047" w:rsidDel="00F8305D" w:rsidRDefault="0017113D" w:rsidP="0017113D">
            <w:pPr>
              <w:spacing w:before="0" w:after="0"/>
              <w:textAlignment w:val="baseline"/>
              <w:rPr>
                <w:rFonts w:cs="Calibri"/>
                <w:sz w:val="20"/>
                <w:szCs w:val="20"/>
              </w:rPr>
            </w:pPr>
            <w:r>
              <w:rPr>
                <w:rFonts w:cs="Calibri"/>
                <w:sz w:val="20"/>
                <w:szCs w:val="20"/>
              </w:rPr>
              <w:t>Clean up events</w:t>
            </w:r>
          </w:p>
        </w:tc>
        <w:tc>
          <w:tcPr>
            <w:tcW w:w="6202" w:type="dxa"/>
            <w:tcBorders>
              <w:top w:val="single" w:sz="6" w:space="0" w:color="auto"/>
              <w:left w:val="single" w:sz="6" w:space="0" w:color="auto"/>
              <w:bottom w:val="single" w:sz="6" w:space="0" w:color="auto"/>
              <w:right w:val="single" w:sz="6" w:space="0" w:color="auto"/>
            </w:tcBorders>
          </w:tcPr>
          <w:p w14:paraId="743878D1" w14:textId="6AD18919" w:rsidR="0017113D" w:rsidRPr="001E5BF1" w:rsidRDefault="0017113D" w:rsidP="0017113D">
            <w:pPr>
              <w:spacing w:before="0" w:after="0"/>
              <w:textAlignment w:val="baseline"/>
              <w:rPr>
                <w:rFonts w:cs="Calibri"/>
                <w:sz w:val="20"/>
                <w:szCs w:val="20"/>
                <w:highlight w:val="yellow"/>
              </w:rPr>
            </w:pPr>
            <w:r w:rsidRPr="00893A5E">
              <w:rPr>
                <w:rFonts w:cs="Calibri"/>
                <w:sz w:val="20"/>
                <w:szCs w:val="20"/>
              </w:rPr>
              <w:t xml:space="preserve">As the permit was issued at the end of 2025, there was not </w:t>
            </w:r>
            <w:r>
              <w:rPr>
                <w:rFonts w:cs="Calibri"/>
                <w:sz w:val="20"/>
                <w:szCs w:val="20"/>
              </w:rPr>
              <w:t>sufficient</w:t>
            </w:r>
            <w:r w:rsidRPr="00893A5E">
              <w:rPr>
                <w:rFonts w:cs="Calibri"/>
                <w:sz w:val="20"/>
                <w:szCs w:val="20"/>
              </w:rPr>
              <w:t xml:space="preserve"> time to complete this BMP</w:t>
            </w:r>
            <w:r>
              <w:rPr>
                <w:rFonts w:cs="Calibri"/>
                <w:sz w:val="20"/>
                <w:szCs w:val="20"/>
              </w:rPr>
              <w:t xml:space="preserve"> to determine its appropriateness</w:t>
            </w:r>
            <w:r w:rsidRPr="00893A5E">
              <w:rPr>
                <w:rFonts w:cs="Calibri"/>
                <w:sz w:val="20"/>
                <w:szCs w:val="20"/>
              </w:rPr>
              <w:t xml:space="preserve">; however, it will be </w:t>
            </w:r>
            <w:r>
              <w:rPr>
                <w:rFonts w:cs="Calibri"/>
                <w:sz w:val="20"/>
                <w:szCs w:val="20"/>
              </w:rPr>
              <w:t>evaluated</w:t>
            </w:r>
            <w:r w:rsidRPr="00893A5E">
              <w:rPr>
                <w:rFonts w:cs="Calibri"/>
                <w:sz w:val="20"/>
                <w:szCs w:val="20"/>
              </w:rPr>
              <w:t xml:space="preserve"> in 2026.</w:t>
            </w:r>
          </w:p>
        </w:tc>
      </w:tr>
      <w:tr w:rsidR="0017113D" w:rsidRPr="00365047" w14:paraId="3DB10478" w14:textId="77777777" w:rsidTr="0047606A">
        <w:trPr>
          <w:trHeight w:val="984"/>
        </w:trPr>
        <w:tc>
          <w:tcPr>
            <w:tcW w:w="1882" w:type="dxa"/>
            <w:tcBorders>
              <w:top w:val="single" w:sz="6" w:space="0" w:color="auto"/>
              <w:left w:val="single" w:sz="6" w:space="0" w:color="auto"/>
              <w:bottom w:val="single" w:sz="6" w:space="0" w:color="auto"/>
              <w:right w:val="single" w:sz="6" w:space="0" w:color="auto"/>
            </w:tcBorders>
          </w:tcPr>
          <w:p w14:paraId="6AB4303C" w14:textId="299205F2" w:rsidR="0017113D" w:rsidRPr="00B608A1" w:rsidRDefault="0017113D" w:rsidP="0017113D">
            <w:pPr>
              <w:spacing w:after="0"/>
              <w:textAlignment w:val="baseline"/>
              <w:rPr>
                <w:rFonts w:cs="Calibri"/>
                <w:sz w:val="20"/>
                <w:szCs w:val="20"/>
              </w:rPr>
            </w:pPr>
            <w:r w:rsidRPr="00B608A1">
              <w:rPr>
                <w:rFonts w:cs="Calibri"/>
                <w:sz w:val="20"/>
                <w:szCs w:val="20"/>
              </w:rPr>
              <w:t>2.</w:t>
            </w:r>
            <w:r>
              <w:rPr>
                <w:rFonts w:cs="Calibri"/>
                <w:sz w:val="20"/>
                <w:szCs w:val="20"/>
              </w:rPr>
              <w:t xml:space="preserve"> Public Involvement/ Participation</w:t>
            </w:r>
          </w:p>
        </w:tc>
        <w:tc>
          <w:tcPr>
            <w:tcW w:w="2700" w:type="dxa"/>
            <w:tcBorders>
              <w:top w:val="single" w:sz="6" w:space="0" w:color="auto"/>
              <w:left w:val="single" w:sz="6" w:space="0" w:color="auto"/>
              <w:bottom w:val="single" w:sz="6" w:space="0" w:color="auto"/>
              <w:right w:val="single" w:sz="6" w:space="0" w:color="auto"/>
            </w:tcBorders>
          </w:tcPr>
          <w:p w14:paraId="1DAB6FA6" w14:textId="62C97F4C" w:rsidR="0017113D" w:rsidRDefault="0017113D" w:rsidP="0017113D">
            <w:pPr>
              <w:spacing w:before="0" w:after="0"/>
              <w:textAlignment w:val="baseline"/>
              <w:rPr>
                <w:rFonts w:cs="Calibri"/>
                <w:sz w:val="20"/>
                <w:szCs w:val="20"/>
              </w:rPr>
            </w:pPr>
            <w:r>
              <w:rPr>
                <w:rFonts w:cs="Calibri"/>
                <w:sz w:val="20"/>
                <w:szCs w:val="20"/>
              </w:rPr>
              <w:t>Stormwater related speaker series</w:t>
            </w:r>
          </w:p>
        </w:tc>
        <w:tc>
          <w:tcPr>
            <w:tcW w:w="6202" w:type="dxa"/>
            <w:tcBorders>
              <w:top w:val="single" w:sz="6" w:space="0" w:color="auto"/>
              <w:left w:val="single" w:sz="6" w:space="0" w:color="auto"/>
              <w:bottom w:val="single" w:sz="6" w:space="0" w:color="auto"/>
              <w:right w:val="single" w:sz="6" w:space="0" w:color="auto"/>
            </w:tcBorders>
          </w:tcPr>
          <w:p w14:paraId="54E704D3" w14:textId="03857BAC" w:rsidR="0017113D" w:rsidRPr="0047606A" w:rsidRDefault="0017113D" w:rsidP="0017113D">
            <w:pPr>
              <w:spacing w:before="0" w:after="0"/>
              <w:textAlignment w:val="baseline"/>
              <w:rPr>
                <w:rFonts w:cs="Calibri"/>
                <w:sz w:val="20"/>
                <w:szCs w:val="20"/>
              </w:rPr>
            </w:pPr>
            <w:r w:rsidRPr="00893A5E">
              <w:rPr>
                <w:rFonts w:cs="Calibri"/>
                <w:sz w:val="20"/>
                <w:szCs w:val="20"/>
              </w:rPr>
              <w:t xml:space="preserve">As the permit was issued at the end of 2025, there was not </w:t>
            </w:r>
            <w:r>
              <w:rPr>
                <w:rFonts w:cs="Calibri"/>
                <w:sz w:val="20"/>
                <w:szCs w:val="20"/>
              </w:rPr>
              <w:t xml:space="preserve">sufficient </w:t>
            </w:r>
            <w:r w:rsidRPr="00893A5E">
              <w:rPr>
                <w:rFonts w:cs="Calibri"/>
                <w:sz w:val="20"/>
                <w:szCs w:val="20"/>
              </w:rPr>
              <w:t>time to complete this BMP</w:t>
            </w:r>
            <w:r>
              <w:rPr>
                <w:rFonts w:cs="Calibri"/>
                <w:sz w:val="20"/>
                <w:szCs w:val="20"/>
              </w:rPr>
              <w:t xml:space="preserve"> to determine its appropriateness</w:t>
            </w:r>
            <w:r w:rsidRPr="00893A5E">
              <w:rPr>
                <w:rFonts w:cs="Calibri"/>
                <w:sz w:val="20"/>
                <w:szCs w:val="20"/>
              </w:rPr>
              <w:t xml:space="preserve">; however, it will be </w:t>
            </w:r>
            <w:r>
              <w:rPr>
                <w:rFonts w:cs="Calibri"/>
                <w:sz w:val="20"/>
                <w:szCs w:val="20"/>
              </w:rPr>
              <w:t>evaluated</w:t>
            </w:r>
            <w:r w:rsidRPr="00893A5E">
              <w:rPr>
                <w:rFonts w:cs="Calibri"/>
                <w:sz w:val="20"/>
                <w:szCs w:val="20"/>
              </w:rPr>
              <w:t xml:space="preserve"> in 2026.</w:t>
            </w:r>
          </w:p>
        </w:tc>
      </w:tr>
      <w:tr w:rsidR="0017113D" w:rsidRPr="00365047" w14:paraId="1FAEAA5B" w14:textId="77777777" w:rsidTr="0047606A">
        <w:trPr>
          <w:trHeight w:val="1056"/>
        </w:trPr>
        <w:tc>
          <w:tcPr>
            <w:tcW w:w="1882" w:type="dxa"/>
            <w:tcBorders>
              <w:top w:val="single" w:sz="6" w:space="0" w:color="auto"/>
              <w:left w:val="single" w:sz="6" w:space="0" w:color="auto"/>
              <w:bottom w:val="single" w:sz="6" w:space="0" w:color="auto"/>
              <w:right w:val="single" w:sz="6" w:space="0" w:color="auto"/>
            </w:tcBorders>
          </w:tcPr>
          <w:p w14:paraId="07370AD3" w14:textId="7266F4EB" w:rsidR="0017113D" w:rsidRPr="00B608A1" w:rsidRDefault="0017113D" w:rsidP="0017113D">
            <w:pPr>
              <w:spacing w:after="0"/>
              <w:textAlignment w:val="baseline"/>
              <w:rPr>
                <w:rFonts w:cs="Calibri"/>
                <w:sz w:val="20"/>
                <w:szCs w:val="20"/>
              </w:rPr>
            </w:pPr>
            <w:r w:rsidRPr="00B608A1">
              <w:rPr>
                <w:rFonts w:cs="Calibri"/>
                <w:sz w:val="20"/>
                <w:szCs w:val="20"/>
              </w:rPr>
              <w:t>2.</w:t>
            </w:r>
            <w:r>
              <w:rPr>
                <w:rFonts w:cs="Calibri"/>
                <w:sz w:val="20"/>
                <w:szCs w:val="20"/>
              </w:rPr>
              <w:t xml:space="preserve"> Public Involvement/ Participation</w:t>
            </w:r>
          </w:p>
        </w:tc>
        <w:tc>
          <w:tcPr>
            <w:tcW w:w="2700" w:type="dxa"/>
            <w:tcBorders>
              <w:top w:val="single" w:sz="6" w:space="0" w:color="auto"/>
              <w:left w:val="single" w:sz="6" w:space="0" w:color="auto"/>
              <w:bottom w:val="single" w:sz="6" w:space="0" w:color="auto"/>
              <w:right w:val="single" w:sz="6" w:space="0" w:color="auto"/>
            </w:tcBorders>
          </w:tcPr>
          <w:p w14:paraId="65A702D0" w14:textId="49D66E39" w:rsidR="0017113D" w:rsidRDefault="0017113D" w:rsidP="0017113D">
            <w:pPr>
              <w:spacing w:before="0" w:after="0"/>
              <w:textAlignment w:val="baseline"/>
              <w:rPr>
                <w:rFonts w:cs="Calibri"/>
                <w:sz w:val="20"/>
                <w:szCs w:val="20"/>
              </w:rPr>
            </w:pPr>
            <w:r>
              <w:rPr>
                <w:rFonts w:cs="Calibri"/>
                <w:sz w:val="20"/>
                <w:szCs w:val="20"/>
              </w:rPr>
              <w:t>Educational display/booth</w:t>
            </w:r>
          </w:p>
        </w:tc>
        <w:tc>
          <w:tcPr>
            <w:tcW w:w="6202" w:type="dxa"/>
            <w:tcBorders>
              <w:top w:val="single" w:sz="6" w:space="0" w:color="auto"/>
              <w:left w:val="single" w:sz="6" w:space="0" w:color="auto"/>
              <w:bottom w:val="single" w:sz="6" w:space="0" w:color="auto"/>
              <w:right w:val="single" w:sz="6" w:space="0" w:color="auto"/>
            </w:tcBorders>
          </w:tcPr>
          <w:p w14:paraId="5323CE50" w14:textId="32E62511" w:rsidR="0017113D" w:rsidRPr="001E5BF1" w:rsidRDefault="0017113D" w:rsidP="0017113D">
            <w:pPr>
              <w:spacing w:before="0" w:after="0"/>
              <w:textAlignment w:val="baseline"/>
              <w:rPr>
                <w:rFonts w:cs="Calibri"/>
                <w:sz w:val="20"/>
                <w:szCs w:val="20"/>
                <w:highlight w:val="yellow"/>
              </w:rPr>
            </w:pPr>
            <w:r w:rsidRPr="00893A5E">
              <w:rPr>
                <w:rFonts w:cs="Calibri"/>
                <w:sz w:val="20"/>
                <w:szCs w:val="20"/>
              </w:rPr>
              <w:t xml:space="preserve">As the permit was issued at the end of 2025, there was not </w:t>
            </w:r>
            <w:r>
              <w:rPr>
                <w:rFonts w:cs="Calibri"/>
                <w:sz w:val="20"/>
                <w:szCs w:val="20"/>
              </w:rPr>
              <w:t>sufficient</w:t>
            </w:r>
            <w:r w:rsidRPr="00893A5E">
              <w:rPr>
                <w:rFonts w:cs="Calibri"/>
                <w:sz w:val="20"/>
                <w:szCs w:val="20"/>
              </w:rPr>
              <w:t xml:space="preserve"> time to complete this BMP</w:t>
            </w:r>
            <w:r>
              <w:rPr>
                <w:rFonts w:cs="Calibri"/>
                <w:sz w:val="20"/>
                <w:szCs w:val="20"/>
              </w:rPr>
              <w:t xml:space="preserve"> to determine its appropriateness</w:t>
            </w:r>
            <w:r w:rsidRPr="00893A5E">
              <w:rPr>
                <w:rFonts w:cs="Calibri"/>
                <w:sz w:val="20"/>
                <w:szCs w:val="20"/>
              </w:rPr>
              <w:t xml:space="preserve">; however, it will be </w:t>
            </w:r>
            <w:r>
              <w:rPr>
                <w:rFonts w:cs="Calibri"/>
                <w:sz w:val="20"/>
                <w:szCs w:val="20"/>
              </w:rPr>
              <w:t>evaluated</w:t>
            </w:r>
            <w:r w:rsidRPr="00893A5E">
              <w:rPr>
                <w:rFonts w:cs="Calibri"/>
                <w:sz w:val="20"/>
                <w:szCs w:val="20"/>
              </w:rPr>
              <w:t xml:space="preserve"> in 2026.</w:t>
            </w:r>
          </w:p>
        </w:tc>
      </w:tr>
      <w:tr w:rsidR="0017113D" w:rsidRPr="00365047" w14:paraId="76A55824" w14:textId="77777777" w:rsidTr="0047606A">
        <w:trPr>
          <w:trHeight w:val="885"/>
        </w:trPr>
        <w:tc>
          <w:tcPr>
            <w:tcW w:w="1882" w:type="dxa"/>
            <w:tcBorders>
              <w:top w:val="single" w:sz="6" w:space="0" w:color="auto"/>
              <w:left w:val="single" w:sz="6" w:space="0" w:color="auto"/>
              <w:bottom w:val="single" w:sz="6" w:space="0" w:color="auto"/>
              <w:right w:val="single" w:sz="6" w:space="0" w:color="auto"/>
            </w:tcBorders>
            <w:hideMark/>
          </w:tcPr>
          <w:p w14:paraId="4D69E820" w14:textId="3004D1B6" w:rsidR="0017113D" w:rsidRPr="00365047" w:rsidRDefault="0017113D" w:rsidP="0017113D">
            <w:pPr>
              <w:spacing w:before="0" w:after="0"/>
              <w:textAlignment w:val="baseline"/>
              <w:rPr>
                <w:rFonts w:cs="Segoe UI"/>
                <w:sz w:val="20"/>
                <w:szCs w:val="20"/>
              </w:rPr>
            </w:pPr>
            <w:r w:rsidRPr="451F7213">
              <w:rPr>
                <w:rFonts w:cs="Calibri"/>
                <w:sz w:val="20"/>
                <w:szCs w:val="20"/>
              </w:rPr>
              <w:t>3</w:t>
            </w:r>
            <w:r w:rsidRPr="00365047">
              <w:rPr>
                <w:rFonts w:cs="Calibri"/>
                <w:sz w:val="20"/>
                <w:szCs w:val="20"/>
              </w:rPr>
              <w:t>.</w:t>
            </w:r>
            <w:r>
              <w:rPr>
                <w:rFonts w:cs="Calibri"/>
                <w:sz w:val="20"/>
                <w:szCs w:val="20"/>
              </w:rPr>
              <w:t xml:space="preserve"> </w:t>
            </w:r>
            <w:r w:rsidRPr="00365047">
              <w:rPr>
                <w:rFonts w:cs="Calibri"/>
                <w:sz w:val="20"/>
                <w:szCs w:val="20"/>
              </w:rPr>
              <w:t>Illicit Discharge Detection and Elimination</w:t>
            </w:r>
          </w:p>
        </w:tc>
        <w:tc>
          <w:tcPr>
            <w:tcW w:w="2700" w:type="dxa"/>
            <w:tcBorders>
              <w:top w:val="single" w:sz="6" w:space="0" w:color="auto"/>
              <w:left w:val="single" w:sz="6" w:space="0" w:color="auto"/>
              <w:bottom w:val="single" w:sz="6" w:space="0" w:color="auto"/>
              <w:right w:val="single" w:sz="6" w:space="0" w:color="auto"/>
            </w:tcBorders>
            <w:hideMark/>
          </w:tcPr>
          <w:p w14:paraId="72FAE991" w14:textId="7B7DC72D" w:rsidR="0017113D" w:rsidRPr="00365047" w:rsidRDefault="0017113D" w:rsidP="0017113D">
            <w:pPr>
              <w:spacing w:before="0" w:after="0"/>
              <w:textAlignment w:val="baseline"/>
              <w:rPr>
                <w:rFonts w:cs="Segoe UI"/>
                <w:sz w:val="20"/>
                <w:szCs w:val="20"/>
              </w:rPr>
            </w:pPr>
            <w:r>
              <w:rPr>
                <w:rFonts w:cs="Calibri"/>
                <w:sz w:val="20"/>
                <w:szCs w:val="20"/>
              </w:rPr>
              <w:t>Maintaining current and accurate s</w:t>
            </w:r>
            <w:r w:rsidRPr="00365047">
              <w:rPr>
                <w:rFonts w:cs="Calibri"/>
                <w:sz w:val="20"/>
                <w:szCs w:val="20"/>
              </w:rPr>
              <w:t>torm sewer maps</w:t>
            </w:r>
          </w:p>
        </w:tc>
        <w:tc>
          <w:tcPr>
            <w:tcW w:w="6202" w:type="dxa"/>
            <w:tcBorders>
              <w:top w:val="single" w:sz="6" w:space="0" w:color="auto"/>
              <w:left w:val="single" w:sz="6" w:space="0" w:color="auto"/>
              <w:bottom w:val="single" w:sz="6" w:space="0" w:color="auto"/>
              <w:right w:val="single" w:sz="6" w:space="0" w:color="auto"/>
            </w:tcBorders>
            <w:hideMark/>
          </w:tcPr>
          <w:p w14:paraId="1EDF46A1" w14:textId="43EDEDDC" w:rsidR="0017113D" w:rsidRPr="0047606A" w:rsidRDefault="0017113D" w:rsidP="0017113D">
            <w:pPr>
              <w:spacing w:before="0" w:after="0"/>
              <w:textAlignment w:val="baseline"/>
              <w:rPr>
                <w:rFonts w:cs="Segoe UI"/>
                <w:sz w:val="20"/>
                <w:szCs w:val="20"/>
                <w:highlight w:val="yellow"/>
              </w:rPr>
            </w:pPr>
            <w:r w:rsidRPr="00893A5E">
              <w:rPr>
                <w:rFonts w:cs="Calibri"/>
                <w:sz w:val="20"/>
                <w:szCs w:val="20"/>
              </w:rPr>
              <w:t xml:space="preserve">As the permit was issued at the end of 2025, there was not </w:t>
            </w:r>
            <w:r>
              <w:rPr>
                <w:rFonts w:cs="Calibri"/>
                <w:sz w:val="20"/>
                <w:szCs w:val="20"/>
              </w:rPr>
              <w:t>sufficient</w:t>
            </w:r>
            <w:r w:rsidRPr="00893A5E">
              <w:rPr>
                <w:rFonts w:cs="Calibri"/>
                <w:sz w:val="20"/>
                <w:szCs w:val="20"/>
              </w:rPr>
              <w:t xml:space="preserve"> time to complete this BMP</w:t>
            </w:r>
            <w:r>
              <w:rPr>
                <w:rFonts w:cs="Calibri"/>
                <w:sz w:val="20"/>
                <w:szCs w:val="20"/>
              </w:rPr>
              <w:t xml:space="preserve"> to determine its appropriateness</w:t>
            </w:r>
            <w:r w:rsidRPr="00893A5E">
              <w:rPr>
                <w:rFonts w:cs="Calibri"/>
                <w:sz w:val="20"/>
                <w:szCs w:val="20"/>
              </w:rPr>
              <w:t xml:space="preserve">; however, it will be </w:t>
            </w:r>
            <w:r>
              <w:rPr>
                <w:rFonts w:cs="Calibri"/>
                <w:sz w:val="20"/>
                <w:szCs w:val="20"/>
              </w:rPr>
              <w:t>evaluated</w:t>
            </w:r>
            <w:r w:rsidRPr="00893A5E">
              <w:rPr>
                <w:rFonts w:cs="Calibri"/>
                <w:sz w:val="20"/>
                <w:szCs w:val="20"/>
              </w:rPr>
              <w:t xml:space="preserve"> in 2026.</w:t>
            </w:r>
          </w:p>
        </w:tc>
      </w:tr>
      <w:tr w:rsidR="0017113D" w:rsidRPr="00365047" w14:paraId="5EC3E2DC" w14:textId="77777777" w:rsidTr="0047606A">
        <w:trPr>
          <w:trHeight w:val="885"/>
        </w:trPr>
        <w:tc>
          <w:tcPr>
            <w:tcW w:w="1882" w:type="dxa"/>
            <w:tcBorders>
              <w:top w:val="single" w:sz="6" w:space="0" w:color="auto"/>
              <w:left w:val="single" w:sz="6" w:space="0" w:color="auto"/>
              <w:bottom w:val="single" w:sz="6" w:space="0" w:color="auto"/>
              <w:right w:val="single" w:sz="6" w:space="0" w:color="auto"/>
            </w:tcBorders>
          </w:tcPr>
          <w:p w14:paraId="0D27BDB4" w14:textId="62514E13" w:rsidR="0017113D" w:rsidRDefault="0017113D" w:rsidP="0017113D">
            <w:pPr>
              <w:spacing w:before="0" w:after="0"/>
              <w:textAlignment w:val="baseline"/>
              <w:rPr>
                <w:rFonts w:cs="Calibri"/>
                <w:sz w:val="20"/>
                <w:szCs w:val="20"/>
              </w:rPr>
            </w:pPr>
            <w:r>
              <w:rPr>
                <w:rFonts w:cs="Calibri"/>
                <w:sz w:val="20"/>
                <w:szCs w:val="20"/>
              </w:rPr>
              <w:t>3</w:t>
            </w:r>
            <w:r w:rsidRPr="00365047">
              <w:rPr>
                <w:rFonts w:cs="Calibri"/>
                <w:sz w:val="20"/>
                <w:szCs w:val="20"/>
              </w:rPr>
              <w:t>.</w:t>
            </w:r>
            <w:r>
              <w:rPr>
                <w:rFonts w:cs="Calibri"/>
                <w:sz w:val="20"/>
                <w:szCs w:val="20"/>
              </w:rPr>
              <w:t xml:space="preserve"> </w:t>
            </w:r>
            <w:r w:rsidRPr="00365047">
              <w:rPr>
                <w:rFonts w:cs="Calibri"/>
                <w:sz w:val="20"/>
                <w:szCs w:val="20"/>
              </w:rPr>
              <w:t>Illicit Discharge Detection and Elimination</w:t>
            </w:r>
          </w:p>
        </w:tc>
        <w:tc>
          <w:tcPr>
            <w:tcW w:w="2700" w:type="dxa"/>
            <w:tcBorders>
              <w:top w:val="single" w:sz="6" w:space="0" w:color="auto"/>
              <w:left w:val="single" w:sz="6" w:space="0" w:color="auto"/>
              <w:bottom w:val="single" w:sz="6" w:space="0" w:color="auto"/>
              <w:right w:val="single" w:sz="6" w:space="0" w:color="auto"/>
            </w:tcBorders>
          </w:tcPr>
          <w:p w14:paraId="48A54D2D" w14:textId="3BA436AE" w:rsidR="0017113D" w:rsidRPr="00365047" w:rsidRDefault="0017113D" w:rsidP="0017113D">
            <w:pPr>
              <w:spacing w:before="0" w:after="0"/>
              <w:textAlignment w:val="baseline"/>
              <w:rPr>
                <w:rFonts w:cs="Calibri"/>
                <w:sz w:val="20"/>
                <w:szCs w:val="20"/>
              </w:rPr>
            </w:pPr>
            <w:r>
              <w:rPr>
                <w:rFonts w:cs="Calibri"/>
                <w:sz w:val="20"/>
                <w:szCs w:val="20"/>
              </w:rPr>
              <w:t>Personnel Training</w:t>
            </w:r>
          </w:p>
        </w:tc>
        <w:tc>
          <w:tcPr>
            <w:tcW w:w="6202" w:type="dxa"/>
            <w:tcBorders>
              <w:top w:val="single" w:sz="6" w:space="0" w:color="auto"/>
              <w:left w:val="single" w:sz="6" w:space="0" w:color="auto"/>
              <w:bottom w:val="single" w:sz="6" w:space="0" w:color="auto"/>
              <w:right w:val="single" w:sz="6" w:space="0" w:color="auto"/>
            </w:tcBorders>
          </w:tcPr>
          <w:p w14:paraId="088E8653" w14:textId="0C061B82" w:rsidR="0017113D" w:rsidRPr="00365047" w:rsidRDefault="0017113D" w:rsidP="0017113D">
            <w:pPr>
              <w:spacing w:before="0" w:after="0"/>
              <w:textAlignment w:val="baseline"/>
              <w:rPr>
                <w:rFonts w:cs="Calibri"/>
                <w:sz w:val="20"/>
                <w:szCs w:val="20"/>
              </w:rPr>
            </w:pPr>
            <w:r>
              <w:rPr>
                <w:rFonts w:cs="Calibri"/>
                <w:sz w:val="20"/>
                <w:szCs w:val="20"/>
              </w:rPr>
              <w:t>Yes, this BMP informs employees of the areas to scrutinize more while going about their daily routine and during inspections.</w:t>
            </w:r>
          </w:p>
        </w:tc>
      </w:tr>
      <w:tr w:rsidR="0017113D" w:rsidRPr="00365047" w14:paraId="3082760E" w14:textId="77777777" w:rsidTr="0047606A">
        <w:trPr>
          <w:trHeight w:val="864"/>
        </w:trPr>
        <w:tc>
          <w:tcPr>
            <w:tcW w:w="1882" w:type="dxa"/>
            <w:tcBorders>
              <w:top w:val="single" w:sz="6" w:space="0" w:color="auto"/>
              <w:left w:val="single" w:sz="6" w:space="0" w:color="auto"/>
              <w:bottom w:val="single" w:sz="6" w:space="0" w:color="auto"/>
              <w:right w:val="single" w:sz="6" w:space="0" w:color="auto"/>
            </w:tcBorders>
          </w:tcPr>
          <w:p w14:paraId="16EEDCDF" w14:textId="45131795" w:rsidR="0017113D" w:rsidRDefault="0017113D" w:rsidP="0017113D">
            <w:pPr>
              <w:spacing w:before="0" w:after="0"/>
              <w:textAlignment w:val="baseline"/>
              <w:rPr>
                <w:rFonts w:cs="Calibri"/>
                <w:sz w:val="20"/>
                <w:szCs w:val="20"/>
              </w:rPr>
            </w:pPr>
            <w:r>
              <w:rPr>
                <w:rFonts w:cs="Calibri"/>
                <w:sz w:val="20"/>
                <w:szCs w:val="20"/>
              </w:rPr>
              <w:t>3</w:t>
            </w:r>
            <w:r w:rsidRPr="00365047">
              <w:rPr>
                <w:rFonts w:cs="Calibri"/>
                <w:sz w:val="20"/>
                <w:szCs w:val="20"/>
              </w:rPr>
              <w:t>.</w:t>
            </w:r>
            <w:r>
              <w:rPr>
                <w:rFonts w:cs="Calibri"/>
                <w:sz w:val="20"/>
                <w:szCs w:val="20"/>
              </w:rPr>
              <w:t xml:space="preserve"> </w:t>
            </w:r>
            <w:r w:rsidRPr="00365047">
              <w:rPr>
                <w:rFonts w:cs="Calibri"/>
                <w:sz w:val="20"/>
                <w:szCs w:val="20"/>
              </w:rPr>
              <w:t>Illicit Discharge Detection and Elimination</w:t>
            </w:r>
          </w:p>
        </w:tc>
        <w:tc>
          <w:tcPr>
            <w:tcW w:w="2700" w:type="dxa"/>
            <w:tcBorders>
              <w:top w:val="single" w:sz="6" w:space="0" w:color="auto"/>
              <w:left w:val="single" w:sz="6" w:space="0" w:color="auto"/>
              <w:bottom w:val="single" w:sz="6" w:space="0" w:color="auto"/>
              <w:right w:val="single" w:sz="6" w:space="0" w:color="auto"/>
            </w:tcBorders>
          </w:tcPr>
          <w:p w14:paraId="649C156D" w14:textId="16689AB6" w:rsidR="0017113D" w:rsidRDefault="0017113D" w:rsidP="0017113D">
            <w:pPr>
              <w:spacing w:before="0" w:after="0"/>
              <w:textAlignment w:val="baseline"/>
              <w:rPr>
                <w:rFonts w:cs="Calibri"/>
                <w:sz w:val="20"/>
                <w:szCs w:val="20"/>
              </w:rPr>
            </w:pPr>
            <w:r>
              <w:rPr>
                <w:rFonts w:cs="Calibri"/>
                <w:sz w:val="20"/>
                <w:szCs w:val="20"/>
              </w:rPr>
              <w:t>Stormwater hotline and reporting form</w:t>
            </w:r>
          </w:p>
        </w:tc>
        <w:tc>
          <w:tcPr>
            <w:tcW w:w="6202" w:type="dxa"/>
            <w:tcBorders>
              <w:top w:val="single" w:sz="6" w:space="0" w:color="auto"/>
              <w:left w:val="single" w:sz="6" w:space="0" w:color="auto"/>
              <w:bottom w:val="single" w:sz="6" w:space="0" w:color="auto"/>
              <w:right w:val="single" w:sz="6" w:space="0" w:color="auto"/>
            </w:tcBorders>
          </w:tcPr>
          <w:p w14:paraId="52EEDC33" w14:textId="2077EF59" w:rsidR="0017113D" w:rsidRPr="00365047" w:rsidRDefault="0017113D" w:rsidP="0017113D">
            <w:pPr>
              <w:spacing w:before="0" w:after="0"/>
              <w:textAlignment w:val="baseline"/>
              <w:rPr>
                <w:rFonts w:cs="Calibri"/>
                <w:sz w:val="20"/>
                <w:szCs w:val="20"/>
              </w:rPr>
            </w:pPr>
            <w:r>
              <w:rPr>
                <w:rFonts w:cs="Calibri"/>
                <w:sz w:val="20"/>
                <w:szCs w:val="20"/>
              </w:rPr>
              <w:t>Yes, this BMP allows both staff and students to report illicit discharges and illegal dumping. The hotline was called during a rain event in this shortened review period.</w:t>
            </w:r>
          </w:p>
        </w:tc>
      </w:tr>
      <w:tr w:rsidR="0017113D" w:rsidRPr="00365047" w14:paraId="0B404AF5" w14:textId="77777777" w:rsidTr="00E93184">
        <w:trPr>
          <w:trHeight w:val="1440"/>
        </w:trPr>
        <w:tc>
          <w:tcPr>
            <w:tcW w:w="1882" w:type="dxa"/>
            <w:tcBorders>
              <w:top w:val="single" w:sz="6" w:space="0" w:color="auto"/>
              <w:left w:val="single" w:sz="6" w:space="0" w:color="auto"/>
              <w:bottom w:val="single" w:sz="6" w:space="0" w:color="auto"/>
              <w:right w:val="single" w:sz="6" w:space="0" w:color="auto"/>
            </w:tcBorders>
          </w:tcPr>
          <w:p w14:paraId="49E0A9A6" w14:textId="7697BF2D" w:rsidR="0017113D" w:rsidRDefault="0017113D" w:rsidP="0017113D">
            <w:pPr>
              <w:spacing w:before="0" w:after="0"/>
              <w:textAlignment w:val="baseline"/>
              <w:rPr>
                <w:rFonts w:cs="Calibri"/>
                <w:sz w:val="20"/>
                <w:szCs w:val="20"/>
              </w:rPr>
            </w:pPr>
            <w:r>
              <w:rPr>
                <w:rFonts w:cs="Calibri"/>
                <w:sz w:val="20"/>
                <w:szCs w:val="20"/>
              </w:rPr>
              <w:t>3</w:t>
            </w:r>
            <w:r w:rsidRPr="00365047">
              <w:rPr>
                <w:rFonts w:cs="Calibri"/>
                <w:sz w:val="20"/>
                <w:szCs w:val="20"/>
              </w:rPr>
              <w:t>.</w:t>
            </w:r>
            <w:r>
              <w:rPr>
                <w:rFonts w:cs="Calibri"/>
                <w:sz w:val="20"/>
                <w:szCs w:val="20"/>
              </w:rPr>
              <w:t xml:space="preserve"> </w:t>
            </w:r>
            <w:r w:rsidRPr="00365047">
              <w:rPr>
                <w:rFonts w:cs="Calibri"/>
                <w:sz w:val="20"/>
                <w:szCs w:val="20"/>
              </w:rPr>
              <w:t>Illicit Discharge Detection and Elimination</w:t>
            </w:r>
          </w:p>
        </w:tc>
        <w:tc>
          <w:tcPr>
            <w:tcW w:w="2700" w:type="dxa"/>
            <w:tcBorders>
              <w:top w:val="single" w:sz="6" w:space="0" w:color="auto"/>
              <w:left w:val="single" w:sz="6" w:space="0" w:color="auto"/>
              <w:bottom w:val="single" w:sz="6" w:space="0" w:color="auto"/>
              <w:right w:val="single" w:sz="6" w:space="0" w:color="auto"/>
            </w:tcBorders>
          </w:tcPr>
          <w:p w14:paraId="4AD91BB2" w14:textId="45452F11" w:rsidR="0017113D" w:rsidRDefault="0017113D" w:rsidP="0017113D">
            <w:pPr>
              <w:spacing w:before="0" w:after="0"/>
              <w:textAlignment w:val="baseline"/>
              <w:rPr>
                <w:rFonts w:cs="Calibri"/>
                <w:sz w:val="20"/>
                <w:szCs w:val="20"/>
              </w:rPr>
            </w:pPr>
            <w:r>
              <w:rPr>
                <w:rFonts w:cs="Calibri"/>
                <w:sz w:val="20"/>
                <w:szCs w:val="20"/>
              </w:rPr>
              <w:t>Development and maintenance of procedures for responding to illicit discharges, illegal dumping, and spills</w:t>
            </w:r>
          </w:p>
        </w:tc>
        <w:tc>
          <w:tcPr>
            <w:tcW w:w="6202" w:type="dxa"/>
            <w:tcBorders>
              <w:top w:val="single" w:sz="6" w:space="0" w:color="auto"/>
              <w:left w:val="single" w:sz="6" w:space="0" w:color="auto"/>
              <w:bottom w:val="single" w:sz="6" w:space="0" w:color="auto"/>
              <w:right w:val="single" w:sz="6" w:space="0" w:color="auto"/>
            </w:tcBorders>
          </w:tcPr>
          <w:p w14:paraId="06086611" w14:textId="19CAFA59" w:rsidR="0017113D" w:rsidRPr="00365047" w:rsidRDefault="0017113D" w:rsidP="0017113D">
            <w:pPr>
              <w:spacing w:before="0" w:after="0"/>
              <w:textAlignment w:val="baseline"/>
              <w:rPr>
                <w:rFonts w:cs="Calibri"/>
                <w:sz w:val="20"/>
                <w:szCs w:val="20"/>
              </w:rPr>
            </w:pPr>
            <w:r w:rsidRPr="00893A5E">
              <w:rPr>
                <w:rFonts w:cs="Calibri"/>
                <w:sz w:val="20"/>
                <w:szCs w:val="20"/>
              </w:rPr>
              <w:t xml:space="preserve">As the permit was issued at the end of 2025, there was not </w:t>
            </w:r>
            <w:r>
              <w:rPr>
                <w:rFonts w:cs="Calibri"/>
                <w:sz w:val="20"/>
                <w:szCs w:val="20"/>
              </w:rPr>
              <w:t xml:space="preserve">sufficient </w:t>
            </w:r>
            <w:r w:rsidRPr="00893A5E">
              <w:rPr>
                <w:rFonts w:cs="Calibri"/>
                <w:sz w:val="20"/>
                <w:szCs w:val="20"/>
              </w:rPr>
              <w:t>time to complete this BMP</w:t>
            </w:r>
            <w:r>
              <w:rPr>
                <w:rFonts w:cs="Calibri"/>
                <w:sz w:val="20"/>
                <w:szCs w:val="20"/>
              </w:rPr>
              <w:t xml:space="preserve"> to determine its appropriateness</w:t>
            </w:r>
            <w:r w:rsidRPr="00893A5E">
              <w:rPr>
                <w:rFonts w:cs="Calibri"/>
                <w:sz w:val="20"/>
                <w:szCs w:val="20"/>
              </w:rPr>
              <w:t xml:space="preserve">; however, it will be </w:t>
            </w:r>
            <w:r>
              <w:rPr>
                <w:rFonts w:cs="Calibri"/>
                <w:sz w:val="20"/>
                <w:szCs w:val="20"/>
              </w:rPr>
              <w:t>evaluated</w:t>
            </w:r>
            <w:r w:rsidRPr="00893A5E">
              <w:rPr>
                <w:rFonts w:cs="Calibri"/>
                <w:sz w:val="20"/>
                <w:szCs w:val="20"/>
              </w:rPr>
              <w:t xml:space="preserve"> in 2026.</w:t>
            </w:r>
          </w:p>
        </w:tc>
      </w:tr>
      <w:tr w:rsidR="0017113D" w:rsidRPr="00365047" w14:paraId="4B7E63EC" w14:textId="77777777" w:rsidTr="00E93184">
        <w:trPr>
          <w:trHeight w:val="1440"/>
        </w:trPr>
        <w:tc>
          <w:tcPr>
            <w:tcW w:w="1882" w:type="dxa"/>
            <w:tcBorders>
              <w:top w:val="single" w:sz="6" w:space="0" w:color="auto"/>
              <w:left w:val="single" w:sz="6" w:space="0" w:color="auto"/>
              <w:bottom w:val="single" w:sz="6" w:space="0" w:color="auto"/>
              <w:right w:val="single" w:sz="6" w:space="0" w:color="auto"/>
            </w:tcBorders>
          </w:tcPr>
          <w:p w14:paraId="4616E376" w14:textId="5D4980FE" w:rsidR="0017113D" w:rsidRDefault="0017113D" w:rsidP="0017113D">
            <w:pPr>
              <w:spacing w:before="0" w:after="0"/>
              <w:textAlignment w:val="baseline"/>
              <w:rPr>
                <w:rFonts w:cs="Calibri"/>
                <w:sz w:val="20"/>
                <w:szCs w:val="20"/>
              </w:rPr>
            </w:pPr>
            <w:r>
              <w:rPr>
                <w:rFonts w:cs="Calibri"/>
                <w:sz w:val="20"/>
                <w:szCs w:val="20"/>
              </w:rPr>
              <w:lastRenderedPageBreak/>
              <w:t>3</w:t>
            </w:r>
            <w:r w:rsidRPr="00365047">
              <w:rPr>
                <w:rFonts w:cs="Calibri"/>
                <w:sz w:val="20"/>
                <w:szCs w:val="20"/>
              </w:rPr>
              <w:t>.</w:t>
            </w:r>
            <w:r>
              <w:rPr>
                <w:rFonts w:cs="Calibri"/>
                <w:sz w:val="20"/>
                <w:szCs w:val="20"/>
              </w:rPr>
              <w:t xml:space="preserve"> </w:t>
            </w:r>
            <w:r w:rsidRPr="00365047">
              <w:rPr>
                <w:rFonts w:cs="Calibri"/>
                <w:sz w:val="20"/>
                <w:szCs w:val="20"/>
              </w:rPr>
              <w:t>Illicit Discharge Detection and Elimination</w:t>
            </w:r>
          </w:p>
        </w:tc>
        <w:tc>
          <w:tcPr>
            <w:tcW w:w="2700" w:type="dxa"/>
            <w:tcBorders>
              <w:top w:val="single" w:sz="6" w:space="0" w:color="auto"/>
              <w:left w:val="single" w:sz="6" w:space="0" w:color="auto"/>
              <w:bottom w:val="single" w:sz="6" w:space="0" w:color="auto"/>
              <w:right w:val="single" w:sz="6" w:space="0" w:color="auto"/>
            </w:tcBorders>
          </w:tcPr>
          <w:p w14:paraId="7721033A" w14:textId="0BB6EA46" w:rsidR="0017113D" w:rsidRDefault="0017113D" w:rsidP="0017113D">
            <w:pPr>
              <w:spacing w:before="0" w:after="0"/>
              <w:textAlignment w:val="baseline"/>
              <w:rPr>
                <w:rFonts w:cs="Calibri"/>
                <w:sz w:val="20"/>
                <w:szCs w:val="20"/>
              </w:rPr>
            </w:pPr>
            <w:r>
              <w:rPr>
                <w:rFonts w:cs="Calibri"/>
                <w:sz w:val="20"/>
                <w:szCs w:val="20"/>
              </w:rPr>
              <w:t>Investigation and elimination of illicit discharges, associated corrective actions and inspections, according to written procedures</w:t>
            </w:r>
          </w:p>
        </w:tc>
        <w:tc>
          <w:tcPr>
            <w:tcW w:w="6202" w:type="dxa"/>
            <w:tcBorders>
              <w:top w:val="single" w:sz="6" w:space="0" w:color="auto"/>
              <w:left w:val="single" w:sz="6" w:space="0" w:color="auto"/>
              <w:bottom w:val="single" w:sz="6" w:space="0" w:color="auto"/>
              <w:right w:val="single" w:sz="6" w:space="0" w:color="auto"/>
            </w:tcBorders>
          </w:tcPr>
          <w:p w14:paraId="4885AE59" w14:textId="1AF2F19D" w:rsidR="0017113D" w:rsidRPr="00365047" w:rsidRDefault="0017113D" w:rsidP="0017113D">
            <w:pPr>
              <w:spacing w:before="0" w:after="0"/>
              <w:textAlignment w:val="baseline"/>
              <w:rPr>
                <w:rFonts w:cs="Calibri"/>
                <w:sz w:val="20"/>
                <w:szCs w:val="20"/>
              </w:rPr>
            </w:pPr>
            <w:r>
              <w:rPr>
                <w:rFonts w:cs="Calibri"/>
                <w:sz w:val="20"/>
                <w:szCs w:val="20"/>
              </w:rPr>
              <w:t>Yes, this BMP requires TCCD to evaluate every illicit discharge within an appropriate period of time and assign effective corrective actions. Additionally, this BMP requires TCCD to inspect target areas regularly and fully track the progress of corrective actions that result from these inspections.</w:t>
            </w:r>
          </w:p>
        </w:tc>
      </w:tr>
      <w:tr w:rsidR="0017113D" w:rsidRPr="00365047" w14:paraId="4AAF2A6A" w14:textId="77777777" w:rsidTr="00AF6763">
        <w:trPr>
          <w:trHeight w:val="912"/>
        </w:trPr>
        <w:tc>
          <w:tcPr>
            <w:tcW w:w="1882" w:type="dxa"/>
            <w:tcBorders>
              <w:top w:val="single" w:sz="6" w:space="0" w:color="auto"/>
              <w:left w:val="single" w:sz="6" w:space="0" w:color="auto"/>
              <w:bottom w:val="single" w:sz="6" w:space="0" w:color="auto"/>
              <w:right w:val="single" w:sz="6" w:space="0" w:color="auto"/>
            </w:tcBorders>
          </w:tcPr>
          <w:p w14:paraId="14C66458" w14:textId="7CF504A7" w:rsidR="0017113D" w:rsidRDefault="0017113D" w:rsidP="0017113D">
            <w:pPr>
              <w:spacing w:before="0" w:after="0"/>
              <w:textAlignment w:val="baseline"/>
              <w:rPr>
                <w:rFonts w:cs="Calibri"/>
                <w:sz w:val="20"/>
                <w:szCs w:val="20"/>
              </w:rPr>
            </w:pPr>
            <w:r>
              <w:rPr>
                <w:rFonts w:cs="Calibri"/>
                <w:sz w:val="20"/>
                <w:szCs w:val="20"/>
              </w:rPr>
              <w:t>3</w:t>
            </w:r>
            <w:r w:rsidRPr="00365047">
              <w:rPr>
                <w:rFonts w:cs="Calibri"/>
                <w:sz w:val="20"/>
                <w:szCs w:val="20"/>
              </w:rPr>
              <w:t>.</w:t>
            </w:r>
            <w:r>
              <w:rPr>
                <w:rFonts w:cs="Calibri"/>
                <w:sz w:val="20"/>
                <w:szCs w:val="20"/>
              </w:rPr>
              <w:t xml:space="preserve"> </w:t>
            </w:r>
            <w:r w:rsidRPr="00365047">
              <w:rPr>
                <w:rFonts w:cs="Calibri"/>
                <w:sz w:val="20"/>
                <w:szCs w:val="20"/>
              </w:rPr>
              <w:t>Illicit Discharge Detection and Elimination</w:t>
            </w:r>
          </w:p>
        </w:tc>
        <w:tc>
          <w:tcPr>
            <w:tcW w:w="2700" w:type="dxa"/>
            <w:tcBorders>
              <w:top w:val="single" w:sz="6" w:space="0" w:color="auto"/>
              <w:left w:val="single" w:sz="6" w:space="0" w:color="auto"/>
              <w:bottom w:val="single" w:sz="6" w:space="0" w:color="auto"/>
              <w:right w:val="single" w:sz="6" w:space="0" w:color="auto"/>
            </w:tcBorders>
          </w:tcPr>
          <w:p w14:paraId="1A043D97" w14:textId="225C448F" w:rsidR="0017113D" w:rsidRDefault="0017113D" w:rsidP="0017113D">
            <w:pPr>
              <w:spacing w:before="0" w:after="0"/>
              <w:textAlignment w:val="baseline"/>
              <w:rPr>
                <w:rFonts w:cs="Calibri"/>
                <w:sz w:val="20"/>
                <w:szCs w:val="20"/>
              </w:rPr>
            </w:pPr>
            <w:r>
              <w:rPr>
                <w:rFonts w:cs="Calibri"/>
                <w:sz w:val="20"/>
                <w:szCs w:val="20"/>
              </w:rPr>
              <w:t>On-Site Sewage Disposal Systems</w:t>
            </w:r>
          </w:p>
        </w:tc>
        <w:tc>
          <w:tcPr>
            <w:tcW w:w="6202" w:type="dxa"/>
            <w:tcBorders>
              <w:top w:val="single" w:sz="6" w:space="0" w:color="auto"/>
              <w:left w:val="single" w:sz="6" w:space="0" w:color="auto"/>
              <w:bottom w:val="single" w:sz="6" w:space="0" w:color="auto"/>
              <w:right w:val="single" w:sz="6" w:space="0" w:color="auto"/>
            </w:tcBorders>
          </w:tcPr>
          <w:p w14:paraId="2FBB977C" w14:textId="752BE03C" w:rsidR="0017113D" w:rsidRDefault="0017113D" w:rsidP="0017113D">
            <w:pPr>
              <w:spacing w:before="0" w:after="0"/>
              <w:textAlignment w:val="baseline"/>
              <w:rPr>
                <w:rFonts w:cs="Calibri"/>
                <w:sz w:val="20"/>
                <w:szCs w:val="20"/>
              </w:rPr>
            </w:pPr>
            <w:r w:rsidRPr="00893A5E">
              <w:rPr>
                <w:rFonts w:cs="Calibri"/>
                <w:sz w:val="20"/>
                <w:szCs w:val="20"/>
              </w:rPr>
              <w:t xml:space="preserve">As the permit was issued at the end of 2025, there was not </w:t>
            </w:r>
            <w:r>
              <w:rPr>
                <w:rFonts w:cs="Calibri"/>
                <w:sz w:val="20"/>
                <w:szCs w:val="20"/>
              </w:rPr>
              <w:t xml:space="preserve">sufficient </w:t>
            </w:r>
            <w:r w:rsidRPr="00893A5E">
              <w:rPr>
                <w:rFonts w:cs="Calibri"/>
                <w:sz w:val="20"/>
                <w:szCs w:val="20"/>
              </w:rPr>
              <w:t>time to complete this BMP</w:t>
            </w:r>
            <w:r>
              <w:rPr>
                <w:rFonts w:cs="Calibri"/>
                <w:sz w:val="20"/>
                <w:szCs w:val="20"/>
              </w:rPr>
              <w:t xml:space="preserve"> to determine its appropriateness</w:t>
            </w:r>
            <w:r w:rsidRPr="00893A5E">
              <w:rPr>
                <w:rFonts w:cs="Calibri"/>
                <w:sz w:val="20"/>
                <w:szCs w:val="20"/>
              </w:rPr>
              <w:t xml:space="preserve">; however, it will be </w:t>
            </w:r>
            <w:r>
              <w:rPr>
                <w:rFonts w:cs="Calibri"/>
                <w:sz w:val="20"/>
                <w:szCs w:val="20"/>
              </w:rPr>
              <w:t>evaluated</w:t>
            </w:r>
            <w:r w:rsidRPr="00893A5E">
              <w:rPr>
                <w:rFonts w:cs="Calibri"/>
                <w:sz w:val="20"/>
                <w:szCs w:val="20"/>
              </w:rPr>
              <w:t xml:space="preserve"> in 2026.</w:t>
            </w:r>
          </w:p>
        </w:tc>
      </w:tr>
      <w:tr w:rsidR="0017113D" w:rsidRPr="00365047" w14:paraId="63AF635A" w14:textId="77777777" w:rsidTr="00AF6763">
        <w:trPr>
          <w:trHeight w:val="1605"/>
        </w:trPr>
        <w:tc>
          <w:tcPr>
            <w:tcW w:w="1882" w:type="dxa"/>
            <w:tcBorders>
              <w:top w:val="single" w:sz="6" w:space="0" w:color="auto"/>
              <w:left w:val="single" w:sz="6" w:space="0" w:color="auto"/>
              <w:bottom w:val="single" w:sz="6" w:space="0" w:color="auto"/>
              <w:right w:val="single" w:sz="6" w:space="0" w:color="auto"/>
            </w:tcBorders>
            <w:hideMark/>
          </w:tcPr>
          <w:p w14:paraId="40334C1F" w14:textId="50945B02" w:rsidR="0017113D" w:rsidRPr="00365047" w:rsidRDefault="0017113D" w:rsidP="0017113D">
            <w:pPr>
              <w:spacing w:before="0" w:after="0"/>
              <w:textAlignment w:val="baseline"/>
              <w:rPr>
                <w:rFonts w:cs="Segoe UI"/>
                <w:sz w:val="20"/>
                <w:szCs w:val="20"/>
              </w:rPr>
            </w:pPr>
            <w:r>
              <w:rPr>
                <w:rFonts w:cs="Calibri"/>
                <w:sz w:val="20"/>
                <w:szCs w:val="20"/>
              </w:rPr>
              <w:t>4</w:t>
            </w:r>
            <w:r w:rsidRPr="00365047">
              <w:rPr>
                <w:rFonts w:cs="Calibri"/>
                <w:sz w:val="20"/>
                <w:szCs w:val="20"/>
              </w:rPr>
              <w:t>. Construction Site Stormwater Runoff Control  </w:t>
            </w:r>
          </w:p>
        </w:tc>
        <w:tc>
          <w:tcPr>
            <w:tcW w:w="2700" w:type="dxa"/>
            <w:tcBorders>
              <w:top w:val="single" w:sz="6" w:space="0" w:color="auto"/>
              <w:left w:val="single" w:sz="6" w:space="0" w:color="auto"/>
              <w:bottom w:val="single" w:sz="6" w:space="0" w:color="auto"/>
              <w:right w:val="single" w:sz="6" w:space="0" w:color="auto"/>
            </w:tcBorders>
            <w:hideMark/>
          </w:tcPr>
          <w:p w14:paraId="0AFC2299" w14:textId="2F465396" w:rsidR="0017113D" w:rsidRPr="00365047" w:rsidRDefault="0017113D" w:rsidP="0017113D">
            <w:pPr>
              <w:spacing w:before="0" w:after="0"/>
              <w:textAlignment w:val="baseline"/>
              <w:rPr>
                <w:rFonts w:cs="Segoe UI"/>
                <w:sz w:val="20"/>
                <w:szCs w:val="20"/>
              </w:rPr>
            </w:pPr>
            <w:r>
              <w:rPr>
                <w:rFonts w:cs="Calibri"/>
                <w:sz w:val="20"/>
                <w:szCs w:val="20"/>
              </w:rPr>
              <w:t>Ordinances and p</w:t>
            </w:r>
            <w:r w:rsidRPr="00365047">
              <w:rPr>
                <w:rFonts w:cs="Calibri"/>
                <w:sz w:val="20"/>
                <w:szCs w:val="20"/>
              </w:rPr>
              <w:t xml:space="preserve">olicies, construction site </w:t>
            </w:r>
            <w:r>
              <w:rPr>
                <w:rFonts w:cs="Calibri"/>
                <w:sz w:val="20"/>
                <w:szCs w:val="20"/>
              </w:rPr>
              <w:t>plan</w:t>
            </w:r>
            <w:r w:rsidRPr="00365047">
              <w:rPr>
                <w:rFonts w:cs="Calibri"/>
                <w:sz w:val="20"/>
                <w:szCs w:val="20"/>
              </w:rPr>
              <w:t xml:space="preserve"> reviews, </w:t>
            </w:r>
            <w:r>
              <w:rPr>
                <w:rFonts w:cs="Calibri"/>
                <w:sz w:val="20"/>
                <w:szCs w:val="20"/>
              </w:rPr>
              <w:t xml:space="preserve">site </w:t>
            </w:r>
            <w:r w:rsidRPr="00365047">
              <w:rPr>
                <w:rFonts w:cs="Calibri"/>
                <w:sz w:val="20"/>
                <w:szCs w:val="20"/>
              </w:rPr>
              <w:t>inspections and investigations, hotline, complaint response and tracking</w:t>
            </w:r>
          </w:p>
        </w:tc>
        <w:tc>
          <w:tcPr>
            <w:tcW w:w="6202" w:type="dxa"/>
            <w:tcBorders>
              <w:top w:val="single" w:sz="6" w:space="0" w:color="auto"/>
              <w:left w:val="single" w:sz="6" w:space="0" w:color="auto"/>
              <w:bottom w:val="single" w:sz="6" w:space="0" w:color="auto"/>
              <w:right w:val="single" w:sz="6" w:space="0" w:color="auto"/>
            </w:tcBorders>
            <w:hideMark/>
          </w:tcPr>
          <w:p w14:paraId="05C7F930" w14:textId="380169A6" w:rsidR="0017113D" w:rsidRPr="00365047" w:rsidRDefault="0017113D" w:rsidP="0017113D">
            <w:pPr>
              <w:spacing w:before="0" w:after="0"/>
              <w:textAlignment w:val="baseline"/>
              <w:rPr>
                <w:rFonts w:cs="Segoe UI"/>
                <w:sz w:val="20"/>
                <w:szCs w:val="20"/>
              </w:rPr>
            </w:pPr>
            <w:r w:rsidRPr="00893A5E">
              <w:rPr>
                <w:rFonts w:cs="Calibri"/>
                <w:sz w:val="20"/>
                <w:szCs w:val="20"/>
              </w:rPr>
              <w:t xml:space="preserve">As the permit was issued at the end of 2025, there was not </w:t>
            </w:r>
            <w:r>
              <w:rPr>
                <w:rFonts w:cs="Calibri"/>
                <w:sz w:val="20"/>
                <w:szCs w:val="20"/>
              </w:rPr>
              <w:t>sufficient</w:t>
            </w:r>
            <w:r w:rsidRPr="00893A5E">
              <w:rPr>
                <w:rFonts w:cs="Calibri"/>
                <w:sz w:val="20"/>
                <w:szCs w:val="20"/>
              </w:rPr>
              <w:t xml:space="preserve"> time to complete this BMP</w:t>
            </w:r>
            <w:r>
              <w:rPr>
                <w:rFonts w:cs="Calibri"/>
                <w:sz w:val="20"/>
                <w:szCs w:val="20"/>
              </w:rPr>
              <w:t xml:space="preserve"> to determine its appropriateness</w:t>
            </w:r>
            <w:r w:rsidRPr="00893A5E">
              <w:rPr>
                <w:rFonts w:cs="Calibri"/>
                <w:sz w:val="20"/>
                <w:szCs w:val="20"/>
              </w:rPr>
              <w:t xml:space="preserve">; however, it will be </w:t>
            </w:r>
            <w:r>
              <w:rPr>
                <w:rFonts w:cs="Calibri"/>
                <w:sz w:val="20"/>
                <w:szCs w:val="20"/>
              </w:rPr>
              <w:t>evaluated</w:t>
            </w:r>
            <w:r w:rsidRPr="00893A5E">
              <w:rPr>
                <w:rFonts w:cs="Calibri"/>
                <w:sz w:val="20"/>
                <w:szCs w:val="20"/>
              </w:rPr>
              <w:t xml:space="preserve"> in 2026.</w:t>
            </w:r>
          </w:p>
        </w:tc>
      </w:tr>
      <w:tr w:rsidR="0017113D" w:rsidRPr="00365047" w14:paraId="64DFFC51" w14:textId="77777777" w:rsidTr="00AF6763">
        <w:trPr>
          <w:trHeight w:val="975"/>
        </w:trPr>
        <w:tc>
          <w:tcPr>
            <w:tcW w:w="1882" w:type="dxa"/>
            <w:tcBorders>
              <w:top w:val="single" w:sz="6" w:space="0" w:color="auto"/>
              <w:left w:val="single" w:sz="6" w:space="0" w:color="auto"/>
              <w:bottom w:val="single" w:sz="6" w:space="0" w:color="auto"/>
              <w:right w:val="single" w:sz="6" w:space="0" w:color="auto"/>
            </w:tcBorders>
          </w:tcPr>
          <w:p w14:paraId="0C396261" w14:textId="0E9FB38D" w:rsidR="0017113D" w:rsidRPr="00365047" w:rsidRDefault="0017113D" w:rsidP="0017113D">
            <w:pPr>
              <w:spacing w:before="0" w:after="0"/>
              <w:textAlignment w:val="baseline"/>
              <w:rPr>
                <w:rFonts w:cs="Calibri"/>
                <w:sz w:val="20"/>
                <w:szCs w:val="20"/>
              </w:rPr>
            </w:pPr>
            <w:r>
              <w:rPr>
                <w:rFonts w:cs="Calibri"/>
                <w:sz w:val="20"/>
                <w:szCs w:val="20"/>
              </w:rPr>
              <w:t>4</w:t>
            </w:r>
            <w:r w:rsidRPr="00365047">
              <w:rPr>
                <w:rFonts w:cs="Calibri"/>
                <w:sz w:val="20"/>
                <w:szCs w:val="20"/>
              </w:rPr>
              <w:t>. Construction Site Stormwater Runoff Control  </w:t>
            </w:r>
          </w:p>
        </w:tc>
        <w:tc>
          <w:tcPr>
            <w:tcW w:w="2700" w:type="dxa"/>
            <w:tcBorders>
              <w:top w:val="single" w:sz="6" w:space="0" w:color="auto"/>
              <w:left w:val="single" w:sz="6" w:space="0" w:color="auto"/>
              <w:bottom w:val="single" w:sz="6" w:space="0" w:color="auto"/>
              <w:right w:val="single" w:sz="6" w:space="0" w:color="auto"/>
            </w:tcBorders>
          </w:tcPr>
          <w:p w14:paraId="107FED7F" w14:textId="516E0897" w:rsidR="0017113D" w:rsidRPr="00365047" w:rsidRDefault="0017113D" w:rsidP="0017113D">
            <w:pPr>
              <w:spacing w:before="0" w:after="0"/>
              <w:textAlignment w:val="baseline"/>
              <w:rPr>
                <w:rFonts w:cs="Calibri"/>
                <w:sz w:val="20"/>
                <w:szCs w:val="20"/>
              </w:rPr>
            </w:pPr>
            <w:r>
              <w:rPr>
                <w:rFonts w:cs="Calibri"/>
                <w:sz w:val="20"/>
                <w:szCs w:val="20"/>
              </w:rPr>
              <w:t>Staff Training</w:t>
            </w:r>
          </w:p>
        </w:tc>
        <w:tc>
          <w:tcPr>
            <w:tcW w:w="6202" w:type="dxa"/>
            <w:tcBorders>
              <w:top w:val="single" w:sz="6" w:space="0" w:color="auto"/>
              <w:left w:val="single" w:sz="6" w:space="0" w:color="auto"/>
              <w:bottom w:val="single" w:sz="6" w:space="0" w:color="auto"/>
              <w:right w:val="single" w:sz="6" w:space="0" w:color="auto"/>
            </w:tcBorders>
          </w:tcPr>
          <w:p w14:paraId="16C6D4D7" w14:textId="293EDC13" w:rsidR="0017113D" w:rsidRPr="00365047" w:rsidRDefault="0017113D" w:rsidP="0017113D">
            <w:pPr>
              <w:spacing w:before="0" w:after="0"/>
              <w:textAlignment w:val="baseline"/>
              <w:rPr>
                <w:rFonts w:cs="Calibri"/>
                <w:sz w:val="20"/>
                <w:szCs w:val="20"/>
              </w:rPr>
            </w:pPr>
            <w:r w:rsidRPr="00893A5E">
              <w:rPr>
                <w:rFonts w:cs="Calibri"/>
                <w:sz w:val="20"/>
                <w:szCs w:val="20"/>
              </w:rPr>
              <w:t xml:space="preserve">As the permit was issued at the end of 2025, there was not </w:t>
            </w:r>
            <w:r>
              <w:rPr>
                <w:rFonts w:cs="Calibri"/>
                <w:sz w:val="20"/>
                <w:szCs w:val="20"/>
              </w:rPr>
              <w:t>sufficient</w:t>
            </w:r>
            <w:r w:rsidRPr="00893A5E">
              <w:rPr>
                <w:rFonts w:cs="Calibri"/>
                <w:sz w:val="20"/>
                <w:szCs w:val="20"/>
              </w:rPr>
              <w:t xml:space="preserve"> time to complete this BMP</w:t>
            </w:r>
            <w:r>
              <w:rPr>
                <w:rFonts w:cs="Calibri"/>
                <w:sz w:val="20"/>
                <w:szCs w:val="20"/>
              </w:rPr>
              <w:t xml:space="preserve"> to determine its appropriateness</w:t>
            </w:r>
            <w:r w:rsidRPr="00893A5E">
              <w:rPr>
                <w:rFonts w:cs="Calibri"/>
                <w:sz w:val="20"/>
                <w:szCs w:val="20"/>
              </w:rPr>
              <w:t xml:space="preserve">; however, it will be </w:t>
            </w:r>
            <w:r>
              <w:rPr>
                <w:rFonts w:cs="Calibri"/>
                <w:sz w:val="20"/>
                <w:szCs w:val="20"/>
              </w:rPr>
              <w:t>evaluated</w:t>
            </w:r>
            <w:r w:rsidRPr="00893A5E">
              <w:rPr>
                <w:rFonts w:cs="Calibri"/>
                <w:sz w:val="20"/>
                <w:szCs w:val="20"/>
              </w:rPr>
              <w:t xml:space="preserve"> in 2026.</w:t>
            </w:r>
          </w:p>
        </w:tc>
      </w:tr>
      <w:tr w:rsidR="0017113D" w:rsidRPr="00365047" w14:paraId="7513DD61" w14:textId="77777777" w:rsidTr="00AF6763">
        <w:trPr>
          <w:trHeight w:val="2505"/>
        </w:trPr>
        <w:tc>
          <w:tcPr>
            <w:tcW w:w="1882" w:type="dxa"/>
            <w:tcBorders>
              <w:top w:val="single" w:sz="6" w:space="0" w:color="auto"/>
              <w:left w:val="single" w:sz="6" w:space="0" w:color="auto"/>
              <w:bottom w:val="single" w:sz="6" w:space="0" w:color="auto"/>
              <w:right w:val="single" w:sz="6" w:space="0" w:color="auto"/>
            </w:tcBorders>
            <w:hideMark/>
          </w:tcPr>
          <w:p w14:paraId="5A836762" w14:textId="77CDE0C6" w:rsidR="0017113D" w:rsidRPr="00365047" w:rsidRDefault="0017113D" w:rsidP="0017113D">
            <w:pPr>
              <w:spacing w:before="0" w:after="0"/>
              <w:textAlignment w:val="baseline"/>
              <w:rPr>
                <w:rFonts w:cs="Segoe UI"/>
                <w:sz w:val="20"/>
                <w:szCs w:val="20"/>
              </w:rPr>
            </w:pPr>
            <w:r>
              <w:rPr>
                <w:rFonts w:cs="Calibri"/>
                <w:sz w:val="20"/>
                <w:szCs w:val="20"/>
              </w:rPr>
              <w:t>5</w:t>
            </w:r>
            <w:r w:rsidRPr="00365047">
              <w:rPr>
                <w:rFonts w:cs="Calibri"/>
                <w:sz w:val="20"/>
                <w:szCs w:val="20"/>
              </w:rPr>
              <w:t>.</w:t>
            </w:r>
            <w:r>
              <w:rPr>
                <w:rFonts w:cs="Calibri"/>
                <w:sz w:val="20"/>
                <w:szCs w:val="20"/>
              </w:rPr>
              <w:t xml:space="preserve"> </w:t>
            </w:r>
            <w:r w:rsidRPr="00365047">
              <w:rPr>
                <w:rFonts w:cs="Calibri"/>
                <w:sz w:val="20"/>
                <w:szCs w:val="20"/>
              </w:rPr>
              <w:t>Post-Construction</w:t>
            </w:r>
            <w:r>
              <w:rPr>
                <w:rFonts w:cs="Calibri"/>
                <w:sz w:val="20"/>
                <w:szCs w:val="20"/>
              </w:rPr>
              <w:t xml:space="preserve"> </w:t>
            </w:r>
            <w:r w:rsidRPr="00365047">
              <w:rPr>
                <w:rFonts w:cs="Calibri"/>
                <w:sz w:val="20"/>
                <w:szCs w:val="20"/>
              </w:rPr>
              <w:t>Stormwater</w:t>
            </w:r>
            <w:r>
              <w:rPr>
                <w:rFonts w:cs="Calibri"/>
                <w:sz w:val="20"/>
                <w:szCs w:val="20"/>
              </w:rPr>
              <w:t xml:space="preserve"> </w:t>
            </w:r>
            <w:r w:rsidRPr="00365047">
              <w:rPr>
                <w:rFonts w:cs="Calibri"/>
                <w:sz w:val="20"/>
                <w:szCs w:val="20"/>
              </w:rPr>
              <w:t>Management in New Development and Redevelopment</w:t>
            </w:r>
          </w:p>
        </w:tc>
        <w:tc>
          <w:tcPr>
            <w:tcW w:w="2700" w:type="dxa"/>
            <w:tcBorders>
              <w:top w:val="single" w:sz="6" w:space="0" w:color="auto"/>
              <w:left w:val="single" w:sz="6" w:space="0" w:color="auto"/>
              <w:bottom w:val="single" w:sz="6" w:space="0" w:color="auto"/>
              <w:right w:val="single" w:sz="6" w:space="0" w:color="auto"/>
            </w:tcBorders>
            <w:hideMark/>
          </w:tcPr>
          <w:p w14:paraId="7E2205D2" w14:textId="18F9A071" w:rsidR="0017113D" w:rsidRPr="00365047" w:rsidRDefault="0017113D" w:rsidP="0017113D">
            <w:pPr>
              <w:spacing w:before="0" w:after="0"/>
              <w:textAlignment w:val="baseline"/>
              <w:rPr>
                <w:rFonts w:cs="Segoe UI"/>
                <w:sz w:val="20"/>
                <w:szCs w:val="20"/>
              </w:rPr>
            </w:pPr>
            <w:r w:rsidRPr="00365047">
              <w:rPr>
                <w:rFonts w:cs="Calibri"/>
                <w:sz w:val="20"/>
                <w:szCs w:val="20"/>
              </w:rPr>
              <w:t>Post-construction inspections</w:t>
            </w:r>
            <w:r>
              <w:rPr>
                <w:rFonts w:cs="Calibri"/>
                <w:sz w:val="20"/>
                <w:szCs w:val="20"/>
              </w:rPr>
              <w:t>, develop and maintain an ordinance or other regulatory mechanism, maintain records of enforcement actions, and ensure long-term operation of structural stormwater control measures</w:t>
            </w:r>
          </w:p>
        </w:tc>
        <w:tc>
          <w:tcPr>
            <w:tcW w:w="6202" w:type="dxa"/>
            <w:tcBorders>
              <w:top w:val="single" w:sz="6" w:space="0" w:color="auto"/>
              <w:left w:val="single" w:sz="6" w:space="0" w:color="auto"/>
              <w:bottom w:val="single" w:sz="6" w:space="0" w:color="auto"/>
              <w:right w:val="single" w:sz="6" w:space="0" w:color="auto"/>
            </w:tcBorders>
            <w:hideMark/>
          </w:tcPr>
          <w:p w14:paraId="7A4646B7" w14:textId="3034FF19" w:rsidR="0017113D" w:rsidRPr="00365047" w:rsidRDefault="0017113D" w:rsidP="0017113D">
            <w:pPr>
              <w:spacing w:before="0" w:after="0"/>
              <w:textAlignment w:val="baseline"/>
              <w:rPr>
                <w:rFonts w:cs="Segoe UI"/>
                <w:sz w:val="20"/>
                <w:szCs w:val="20"/>
              </w:rPr>
            </w:pPr>
            <w:r w:rsidRPr="00893A5E">
              <w:rPr>
                <w:rFonts w:cs="Calibri"/>
                <w:sz w:val="20"/>
                <w:szCs w:val="20"/>
              </w:rPr>
              <w:t xml:space="preserve">As the permit was issued at the end of 2025, there was not </w:t>
            </w:r>
            <w:r>
              <w:rPr>
                <w:rFonts w:cs="Calibri"/>
                <w:sz w:val="20"/>
                <w:szCs w:val="20"/>
              </w:rPr>
              <w:t>sufficient</w:t>
            </w:r>
            <w:r w:rsidRPr="00893A5E">
              <w:rPr>
                <w:rFonts w:cs="Calibri"/>
                <w:sz w:val="20"/>
                <w:szCs w:val="20"/>
              </w:rPr>
              <w:t xml:space="preserve"> time to complete this BMP</w:t>
            </w:r>
            <w:r>
              <w:rPr>
                <w:rFonts w:cs="Calibri"/>
                <w:sz w:val="20"/>
                <w:szCs w:val="20"/>
              </w:rPr>
              <w:t xml:space="preserve"> to determine its appropriateness</w:t>
            </w:r>
            <w:r w:rsidRPr="00893A5E">
              <w:rPr>
                <w:rFonts w:cs="Calibri"/>
                <w:sz w:val="20"/>
                <w:szCs w:val="20"/>
              </w:rPr>
              <w:t xml:space="preserve">; however, it will be </w:t>
            </w:r>
            <w:r>
              <w:rPr>
                <w:rFonts w:cs="Calibri"/>
                <w:sz w:val="20"/>
                <w:szCs w:val="20"/>
              </w:rPr>
              <w:t>evaluated</w:t>
            </w:r>
            <w:r w:rsidRPr="00893A5E">
              <w:rPr>
                <w:rFonts w:cs="Calibri"/>
                <w:sz w:val="20"/>
                <w:szCs w:val="20"/>
              </w:rPr>
              <w:t xml:space="preserve"> in 2026.</w:t>
            </w:r>
          </w:p>
        </w:tc>
      </w:tr>
      <w:tr w:rsidR="0017113D" w:rsidRPr="00365047" w14:paraId="281743F3" w14:textId="77777777" w:rsidTr="00AF6763">
        <w:trPr>
          <w:trHeight w:val="1872"/>
        </w:trPr>
        <w:tc>
          <w:tcPr>
            <w:tcW w:w="1882" w:type="dxa"/>
            <w:tcBorders>
              <w:top w:val="single" w:sz="6" w:space="0" w:color="auto"/>
              <w:left w:val="single" w:sz="6" w:space="0" w:color="auto"/>
              <w:bottom w:val="single" w:sz="6" w:space="0" w:color="auto"/>
              <w:right w:val="single" w:sz="6" w:space="0" w:color="auto"/>
            </w:tcBorders>
            <w:hideMark/>
          </w:tcPr>
          <w:p w14:paraId="1620B8AB" w14:textId="25AC3DCC" w:rsidR="0017113D" w:rsidRPr="00365047" w:rsidRDefault="0017113D" w:rsidP="0017113D">
            <w:pPr>
              <w:spacing w:before="0" w:after="0"/>
              <w:textAlignment w:val="baseline"/>
              <w:rPr>
                <w:rFonts w:ascii="Segoe UI" w:hAnsi="Segoe UI" w:cs="Segoe UI"/>
                <w:sz w:val="18"/>
                <w:szCs w:val="18"/>
              </w:rPr>
            </w:pPr>
            <w:r>
              <w:rPr>
                <w:rFonts w:ascii="Calibri" w:hAnsi="Calibri" w:cs="Calibri"/>
              </w:rPr>
              <w:t>6</w:t>
            </w:r>
            <w:r w:rsidRPr="00365047">
              <w:rPr>
                <w:rFonts w:ascii="Calibri" w:hAnsi="Calibri" w:cs="Calibri"/>
              </w:rPr>
              <w:t>. Pollution Prevention and Good Housekeeping for Municipal Operations </w:t>
            </w:r>
          </w:p>
        </w:tc>
        <w:tc>
          <w:tcPr>
            <w:tcW w:w="2700" w:type="dxa"/>
            <w:tcBorders>
              <w:top w:val="single" w:sz="6" w:space="0" w:color="auto"/>
              <w:left w:val="single" w:sz="6" w:space="0" w:color="auto"/>
              <w:bottom w:val="single" w:sz="6" w:space="0" w:color="auto"/>
              <w:right w:val="single" w:sz="6" w:space="0" w:color="auto"/>
            </w:tcBorders>
            <w:hideMark/>
          </w:tcPr>
          <w:p w14:paraId="0059374A" w14:textId="54BEE29D" w:rsidR="0017113D" w:rsidRPr="00365047" w:rsidRDefault="0017113D" w:rsidP="0017113D">
            <w:pPr>
              <w:spacing w:before="0" w:after="0"/>
              <w:textAlignment w:val="baseline"/>
              <w:rPr>
                <w:rFonts w:ascii="Segoe UI" w:hAnsi="Segoe UI" w:cs="Segoe UI"/>
                <w:sz w:val="18"/>
                <w:szCs w:val="18"/>
              </w:rPr>
            </w:pPr>
            <w:r>
              <w:rPr>
                <w:rFonts w:ascii="Calibri" w:hAnsi="Calibri" w:cs="Calibri"/>
              </w:rPr>
              <w:t>Permittee-owned facilities, control inventory, disposal of waste materials.</w:t>
            </w:r>
            <w:r w:rsidRPr="00365047">
              <w:rPr>
                <w:rFonts w:ascii="Calibri" w:hAnsi="Calibri" w:cs="Calibri"/>
              </w:rPr>
              <w:t> </w:t>
            </w:r>
          </w:p>
        </w:tc>
        <w:tc>
          <w:tcPr>
            <w:tcW w:w="6202" w:type="dxa"/>
            <w:tcBorders>
              <w:top w:val="single" w:sz="6" w:space="0" w:color="auto"/>
              <w:left w:val="single" w:sz="6" w:space="0" w:color="auto"/>
              <w:bottom w:val="single" w:sz="6" w:space="0" w:color="auto"/>
              <w:right w:val="single" w:sz="6" w:space="0" w:color="auto"/>
            </w:tcBorders>
            <w:hideMark/>
          </w:tcPr>
          <w:p w14:paraId="79AACA13" w14:textId="7C2B1C99" w:rsidR="0017113D" w:rsidRPr="001012F0" w:rsidRDefault="0017113D" w:rsidP="0017113D">
            <w:pPr>
              <w:spacing w:before="0" w:after="0"/>
              <w:textAlignment w:val="baseline"/>
              <w:rPr>
                <w:rFonts w:asciiTheme="minorHAnsi" w:hAnsiTheme="minorHAnsi" w:cstheme="minorHAnsi"/>
              </w:rPr>
            </w:pPr>
            <w:r w:rsidRPr="00893A5E">
              <w:rPr>
                <w:rFonts w:cs="Calibri"/>
                <w:sz w:val="20"/>
                <w:szCs w:val="20"/>
              </w:rPr>
              <w:t xml:space="preserve">As the permit was issued at the end of 2025, there was not </w:t>
            </w:r>
            <w:r>
              <w:rPr>
                <w:rFonts w:cs="Calibri"/>
                <w:sz w:val="20"/>
                <w:szCs w:val="20"/>
              </w:rPr>
              <w:t>sufficient</w:t>
            </w:r>
            <w:r w:rsidRPr="00893A5E">
              <w:rPr>
                <w:rFonts w:cs="Calibri"/>
                <w:sz w:val="20"/>
                <w:szCs w:val="20"/>
              </w:rPr>
              <w:t xml:space="preserve"> time to complete this BMP</w:t>
            </w:r>
            <w:r>
              <w:rPr>
                <w:rFonts w:cs="Calibri"/>
                <w:sz w:val="20"/>
                <w:szCs w:val="20"/>
              </w:rPr>
              <w:t xml:space="preserve"> to determine its appropriateness</w:t>
            </w:r>
            <w:r w:rsidRPr="00893A5E">
              <w:rPr>
                <w:rFonts w:cs="Calibri"/>
                <w:sz w:val="20"/>
                <w:szCs w:val="20"/>
              </w:rPr>
              <w:t xml:space="preserve">; however, it will be </w:t>
            </w:r>
            <w:r>
              <w:rPr>
                <w:rFonts w:cs="Calibri"/>
                <w:sz w:val="20"/>
                <w:szCs w:val="20"/>
              </w:rPr>
              <w:t>evaluated</w:t>
            </w:r>
            <w:r w:rsidRPr="00893A5E">
              <w:rPr>
                <w:rFonts w:cs="Calibri"/>
                <w:sz w:val="20"/>
                <w:szCs w:val="20"/>
              </w:rPr>
              <w:t xml:space="preserve"> in 2026.</w:t>
            </w:r>
          </w:p>
        </w:tc>
      </w:tr>
      <w:tr w:rsidR="0017113D" w:rsidRPr="00365047" w14:paraId="72B3F921" w14:textId="77777777" w:rsidTr="00AF6763">
        <w:trPr>
          <w:trHeight w:val="1884"/>
        </w:trPr>
        <w:tc>
          <w:tcPr>
            <w:tcW w:w="1882" w:type="dxa"/>
            <w:tcBorders>
              <w:top w:val="single" w:sz="6" w:space="0" w:color="auto"/>
              <w:left w:val="single" w:sz="6" w:space="0" w:color="auto"/>
              <w:bottom w:val="single" w:sz="6" w:space="0" w:color="auto"/>
              <w:right w:val="single" w:sz="6" w:space="0" w:color="auto"/>
            </w:tcBorders>
          </w:tcPr>
          <w:p w14:paraId="49A3794A" w14:textId="7716ED9A" w:rsidR="0017113D" w:rsidRDefault="0017113D" w:rsidP="0017113D">
            <w:pPr>
              <w:spacing w:before="0" w:after="0"/>
              <w:textAlignment w:val="baseline"/>
              <w:rPr>
                <w:rFonts w:ascii="Calibri" w:hAnsi="Calibri" w:cs="Calibri"/>
              </w:rPr>
            </w:pPr>
            <w:r>
              <w:rPr>
                <w:rFonts w:ascii="Calibri" w:hAnsi="Calibri" w:cs="Calibri"/>
              </w:rPr>
              <w:t>6</w:t>
            </w:r>
            <w:r w:rsidRPr="00365047">
              <w:rPr>
                <w:rFonts w:ascii="Calibri" w:hAnsi="Calibri" w:cs="Calibri"/>
              </w:rPr>
              <w:t>. Pollution Prevention and Good Housekeeping for Municipal Operations </w:t>
            </w:r>
          </w:p>
        </w:tc>
        <w:tc>
          <w:tcPr>
            <w:tcW w:w="2700" w:type="dxa"/>
            <w:tcBorders>
              <w:top w:val="single" w:sz="6" w:space="0" w:color="auto"/>
              <w:left w:val="single" w:sz="6" w:space="0" w:color="auto"/>
              <w:bottom w:val="single" w:sz="6" w:space="0" w:color="auto"/>
              <w:right w:val="single" w:sz="6" w:space="0" w:color="auto"/>
            </w:tcBorders>
          </w:tcPr>
          <w:p w14:paraId="1F70EA85" w14:textId="69F9724D" w:rsidR="0017113D" w:rsidRPr="00365047" w:rsidRDefault="0017113D" w:rsidP="0017113D">
            <w:pPr>
              <w:spacing w:before="0" w:after="0"/>
              <w:textAlignment w:val="baseline"/>
              <w:rPr>
                <w:rFonts w:ascii="Calibri" w:hAnsi="Calibri" w:cs="Calibri"/>
              </w:rPr>
            </w:pPr>
            <w:r>
              <w:rPr>
                <w:rFonts w:ascii="Calibri" w:hAnsi="Calibri" w:cs="Calibri"/>
              </w:rPr>
              <w:t>Training, education, contractor requirements, and oversight.</w:t>
            </w:r>
          </w:p>
        </w:tc>
        <w:tc>
          <w:tcPr>
            <w:tcW w:w="6202" w:type="dxa"/>
            <w:tcBorders>
              <w:top w:val="single" w:sz="6" w:space="0" w:color="auto"/>
              <w:left w:val="single" w:sz="6" w:space="0" w:color="auto"/>
              <w:bottom w:val="single" w:sz="6" w:space="0" w:color="auto"/>
              <w:right w:val="single" w:sz="6" w:space="0" w:color="auto"/>
            </w:tcBorders>
          </w:tcPr>
          <w:p w14:paraId="49E1B39A" w14:textId="1CF51478" w:rsidR="0017113D" w:rsidRPr="00365047" w:rsidRDefault="0017113D" w:rsidP="0017113D">
            <w:pPr>
              <w:spacing w:before="0" w:after="0"/>
              <w:textAlignment w:val="baseline"/>
              <w:rPr>
                <w:rFonts w:ascii="Calibri" w:hAnsi="Calibri" w:cs="Calibri"/>
              </w:rPr>
            </w:pPr>
            <w:r w:rsidRPr="00893A5E">
              <w:rPr>
                <w:rFonts w:cs="Calibri"/>
                <w:sz w:val="20"/>
                <w:szCs w:val="20"/>
              </w:rPr>
              <w:t xml:space="preserve">As the permit was issued at the end of 2025, there was not </w:t>
            </w:r>
            <w:r>
              <w:rPr>
                <w:rFonts w:cs="Calibri"/>
                <w:sz w:val="20"/>
                <w:szCs w:val="20"/>
              </w:rPr>
              <w:t>sufficient</w:t>
            </w:r>
            <w:r w:rsidRPr="00893A5E">
              <w:rPr>
                <w:rFonts w:cs="Calibri"/>
                <w:sz w:val="20"/>
                <w:szCs w:val="20"/>
              </w:rPr>
              <w:t xml:space="preserve"> time to complete this BMP</w:t>
            </w:r>
            <w:r>
              <w:rPr>
                <w:rFonts w:cs="Calibri"/>
                <w:sz w:val="20"/>
                <w:szCs w:val="20"/>
              </w:rPr>
              <w:t xml:space="preserve"> to determine its appropriateness</w:t>
            </w:r>
            <w:r w:rsidRPr="00893A5E">
              <w:rPr>
                <w:rFonts w:cs="Calibri"/>
                <w:sz w:val="20"/>
                <w:szCs w:val="20"/>
              </w:rPr>
              <w:t xml:space="preserve">; however, it will be </w:t>
            </w:r>
            <w:r>
              <w:rPr>
                <w:rFonts w:cs="Calibri"/>
                <w:sz w:val="20"/>
                <w:szCs w:val="20"/>
              </w:rPr>
              <w:t>evaluated</w:t>
            </w:r>
            <w:r w:rsidRPr="00893A5E">
              <w:rPr>
                <w:rFonts w:cs="Calibri"/>
                <w:sz w:val="20"/>
                <w:szCs w:val="20"/>
              </w:rPr>
              <w:t xml:space="preserve"> in 2026.</w:t>
            </w:r>
          </w:p>
        </w:tc>
      </w:tr>
    </w:tbl>
    <w:p w14:paraId="699D9A6A" w14:textId="723460A6" w:rsidR="00AF6763" w:rsidRDefault="00AF6763" w:rsidP="008045AF">
      <w:pPr>
        <w:pStyle w:val="ListNumber3"/>
        <w:numPr>
          <w:ilvl w:val="0"/>
          <w:numId w:val="0"/>
        </w:numPr>
        <w:tabs>
          <w:tab w:val="left" w:pos="11074"/>
          <w:tab w:val="left" w:pos="12240"/>
          <w:tab w:val="left" w:pos="12960"/>
          <w:tab w:val="right" w:pos="14400"/>
        </w:tabs>
        <w:ind w:left="720"/>
      </w:pPr>
    </w:p>
    <w:p w14:paraId="5E6CAAED" w14:textId="77777777" w:rsidR="00AF6763" w:rsidRDefault="00AF6763">
      <w:pPr>
        <w:spacing w:before="-1" w:after="-1" w:afterAutospacing="0"/>
      </w:pPr>
      <w:r>
        <w:br w:type="page"/>
      </w:r>
    </w:p>
    <w:p w14:paraId="5B3762AC" w14:textId="1FCBD456" w:rsidR="00726238" w:rsidRDefault="000A661E" w:rsidP="00807AB2">
      <w:pPr>
        <w:pStyle w:val="ListNumber3"/>
        <w:numPr>
          <w:ilvl w:val="0"/>
          <w:numId w:val="31"/>
        </w:numPr>
        <w:tabs>
          <w:tab w:val="left" w:pos="11074"/>
          <w:tab w:val="left" w:pos="12240"/>
          <w:tab w:val="left" w:pos="12960"/>
          <w:tab w:val="right" w:pos="14400"/>
        </w:tabs>
      </w:pPr>
      <w:r w:rsidRPr="00675BBB">
        <w:lastRenderedPageBreak/>
        <w:t xml:space="preserve">Describe progress towards </w:t>
      </w:r>
      <w:r w:rsidR="009837B6">
        <w:t>achieving the goal of reducing</w:t>
      </w:r>
      <w:r w:rsidR="009837B6" w:rsidRPr="00675BBB">
        <w:t xml:space="preserve"> </w:t>
      </w:r>
      <w:r w:rsidRPr="00675BBB">
        <w:t xml:space="preserve">the discharge of pollutants to the </w:t>
      </w:r>
      <w:r w:rsidR="009837B6">
        <w:t>MEP</w:t>
      </w:r>
      <w:r w:rsidRPr="00675BBB">
        <w:t xml:space="preserve">. </w:t>
      </w:r>
      <w:r w:rsidR="009837B6">
        <w:t>If no progress was made or the BMP did not result in a reduction in pollutants, provide an explanation. U</w:t>
      </w:r>
      <w:r>
        <w:t xml:space="preserve">se </w:t>
      </w:r>
      <w:r w:rsidR="00504ADD">
        <w:t xml:space="preserve">the </w:t>
      </w:r>
      <w:r w:rsidRPr="00675BBB">
        <w:t>table</w:t>
      </w:r>
      <w:r w:rsidR="009A42A4">
        <w:t xml:space="preserve"> below to meet this requirement</w:t>
      </w:r>
      <w:r w:rsidRPr="00675BBB">
        <w:t xml:space="preserve"> </w:t>
      </w:r>
      <w:r w:rsidR="0017044D">
        <w:t>(</w:t>
      </w:r>
      <w:r w:rsidR="00861CE7">
        <w:rPr>
          <w:b/>
        </w:rPr>
        <w:t>s</w:t>
      </w:r>
      <w:r w:rsidR="0017044D" w:rsidRPr="000D4DE3">
        <w:rPr>
          <w:b/>
        </w:rPr>
        <w:t xml:space="preserve">ee Example </w:t>
      </w:r>
      <w:r w:rsidR="0017044D">
        <w:rPr>
          <w:b/>
        </w:rPr>
        <w:t>2</w:t>
      </w:r>
      <w:r w:rsidR="0017044D" w:rsidRPr="000D4DE3">
        <w:rPr>
          <w:b/>
        </w:rPr>
        <w:t xml:space="preserve"> in instructions</w:t>
      </w:r>
      <w:r w:rsidR="0017044D">
        <w:t>)</w:t>
      </w:r>
    </w:p>
    <w:p w14:paraId="79334278" w14:textId="2F8095FB" w:rsidR="000A661E" w:rsidRPr="00675BBB" w:rsidRDefault="00726238" w:rsidP="00726238">
      <w:pPr>
        <w:pStyle w:val="ListNumber3"/>
        <w:numPr>
          <w:ilvl w:val="0"/>
          <w:numId w:val="0"/>
        </w:numPr>
        <w:tabs>
          <w:tab w:val="left" w:pos="11074"/>
          <w:tab w:val="left" w:pos="12240"/>
          <w:tab w:val="left" w:pos="12960"/>
          <w:tab w:val="right" w:pos="14400"/>
        </w:tabs>
        <w:ind w:left="720"/>
      </w:pPr>
      <w:r w:rsidRPr="00726238">
        <w:rPr>
          <w:b/>
          <w:bCs/>
        </w:rPr>
        <w:t>Please note</w:t>
      </w:r>
      <w:r>
        <w:rPr>
          <w:b/>
          <w:bCs/>
        </w:rPr>
        <w:t xml:space="preserve">, the BMPs that you report here must match the BMPs selected in NeT-MS4 on your </w:t>
      </w:r>
      <w:r w:rsidR="001A52BE">
        <w:rPr>
          <w:b/>
          <w:bCs/>
        </w:rPr>
        <w:t xml:space="preserve">approved </w:t>
      </w:r>
      <w:r>
        <w:rPr>
          <w:b/>
          <w:bCs/>
        </w:rPr>
        <w:t>NOI</w:t>
      </w:r>
      <w:r>
        <w:t>:</w:t>
      </w:r>
    </w:p>
    <w:tbl>
      <w:tblPr>
        <w:tblStyle w:val="TCEQTable-Arial"/>
        <w:tblW w:w="11250" w:type="dxa"/>
        <w:tblInd w:w="-275" w:type="dxa"/>
        <w:tblLayout w:type="fixed"/>
        <w:tblLook w:val="04A0" w:firstRow="1" w:lastRow="0" w:firstColumn="1" w:lastColumn="0" w:noHBand="0" w:noVBand="1"/>
      </w:tblPr>
      <w:tblGrid>
        <w:gridCol w:w="1890"/>
        <w:gridCol w:w="1710"/>
        <w:gridCol w:w="1710"/>
        <w:gridCol w:w="1440"/>
        <w:gridCol w:w="1440"/>
        <w:gridCol w:w="3060"/>
      </w:tblGrid>
      <w:tr w:rsidR="00365E5D" w:rsidRPr="00675BBB" w14:paraId="7CC6DB43" w14:textId="77777777" w:rsidTr="000E059F">
        <w:trPr>
          <w:cnfStyle w:val="100000000000" w:firstRow="1" w:lastRow="0" w:firstColumn="0" w:lastColumn="0" w:oddVBand="0" w:evenVBand="0" w:oddHBand="0" w:evenHBand="0" w:firstRowFirstColumn="0" w:firstRowLastColumn="0" w:lastRowFirstColumn="0" w:lastRowLastColumn="0"/>
          <w:tblHeader/>
        </w:trPr>
        <w:tc>
          <w:tcPr>
            <w:tcW w:w="1890" w:type="dxa"/>
            <w:vAlign w:val="top"/>
          </w:tcPr>
          <w:p w14:paraId="3E89DE1E" w14:textId="77777777" w:rsidR="000A661E" w:rsidRPr="00582EA7" w:rsidRDefault="000A661E" w:rsidP="00301F82">
            <w:pPr>
              <w:spacing w:after="240"/>
              <w:rPr>
                <w:rFonts w:cs="Arial"/>
                <w:b w:val="0"/>
                <w:sz w:val="24"/>
              </w:rPr>
            </w:pPr>
            <w:r w:rsidRPr="00582EA7">
              <w:rPr>
                <w:rFonts w:cs="Arial"/>
                <w:sz w:val="24"/>
              </w:rPr>
              <w:t>MCM</w:t>
            </w:r>
          </w:p>
        </w:tc>
        <w:tc>
          <w:tcPr>
            <w:tcW w:w="1710" w:type="dxa"/>
            <w:vAlign w:val="top"/>
          </w:tcPr>
          <w:p w14:paraId="4A1B0DB9" w14:textId="77777777" w:rsidR="000A661E" w:rsidRPr="00C7479B" w:rsidRDefault="000A661E" w:rsidP="00301F82">
            <w:pPr>
              <w:spacing w:after="240"/>
              <w:rPr>
                <w:rFonts w:cs="Arial"/>
                <w:sz w:val="24"/>
              </w:rPr>
            </w:pPr>
            <w:r w:rsidRPr="00C7479B">
              <w:rPr>
                <w:rFonts w:cs="Arial"/>
                <w:sz w:val="24"/>
              </w:rPr>
              <w:t>BMP</w:t>
            </w:r>
          </w:p>
        </w:tc>
        <w:tc>
          <w:tcPr>
            <w:tcW w:w="1710" w:type="dxa"/>
            <w:vAlign w:val="top"/>
          </w:tcPr>
          <w:p w14:paraId="0AEA5078" w14:textId="2B6C53B2" w:rsidR="000A661E" w:rsidRPr="00582EA7" w:rsidRDefault="00374FD8" w:rsidP="00301F82">
            <w:pPr>
              <w:spacing w:after="240"/>
              <w:rPr>
                <w:rFonts w:cs="Arial"/>
                <w:b w:val="0"/>
                <w:sz w:val="24"/>
              </w:rPr>
            </w:pPr>
            <w:r w:rsidRPr="00582EA7">
              <w:rPr>
                <w:rFonts w:cs="Arial"/>
                <w:sz w:val="24"/>
              </w:rPr>
              <w:t>Information Use</w:t>
            </w:r>
            <w:r w:rsidR="00422524" w:rsidRPr="00582EA7">
              <w:rPr>
                <w:rFonts w:cs="Arial"/>
                <w:sz w:val="24"/>
              </w:rPr>
              <w:t>d</w:t>
            </w:r>
          </w:p>
        </w:tc>
        <w:tc>
          <w:tcPr>
            <w:tcW w:w="1440" w:type="dxa"/>
            <w:vAlign w:val="top"/>
          </w:tcPr>
          <w:p w14:paraId="5A1DD266" w14:textId="77777777" w:rsidR="000A661E" w:rsidRPr="00582EA7" w:rsidRDefault="000A661E" w:rsidP="00301F82">
            <w:pPr>
              <w:spacing w:after="240"/>
              <w:rPr>
                <w:rFonts w:cs="Arial"/>
                <w:b w:val="0"/>
                <w:sz w:val="24"/>
              </w:rPr>
            </w:pPr>
            <w:r w:rsidRPr="00582EA7">
              <w:rPr>
                <w:rFonts w:cs="Arial"/>
                <w:sz w:val="24"/>
              </w:rPr>
              <w:t>Quantity</w:t>
            </w:r>
          </w:p>
        </w:tc>
        <w:tc>
          <w:tcPr>
            <w:tcW w:w="1440" w:type="dxa"/>
            <w:vAlign w:val="top"/>
          </w:tcPr>
          <w:p w14:paraId="451D85D8" w14:textId="77777777" w:rsidR="000A661E" w:rsidRPr="00582EA7" w:rsidRDefault="000A661E" w:rsidP="00301F82">
            <w:pPr>
              <w:spacing w:after="240"/>
              <w:rPr>
                <w:rFonts w:cs="Arial"/>
                <w:b w:val="0"/>
                <w:sz w:val="24"/>
              </w:rPr>
            </w:pPr>
            <w:r w:rsidRPr="00582EA7">
              <w:rPr>
                <w:rFonts w:cs="Arial"/>
                <w:sz w:val="24"/>
              </w:rPr>
              <w:t>Units</w:t>
            </w:r>
          </w:p>
        </w:tc>
        <w:tc>
          <w:tcPr>
            <w:tcW w:w="3060" w:type="dxa"/>
            <w:vAlign w:val="top"/>
          </w:tcPr>
          <w:p w14:paraId="18A493CD" w14:textId="09E59121" w:rsidR="000A661E" w:rsidRPr="00582EA7" w:rsidRDefault="000A661E" w:rsidP="00301F82">
            <w:pPr>
              <w:spacing w:after="240"/>
              <w:rPr>
                <w:rFonts w:cs="Arial"/>
                <w:b w:val="0"/>
                <w:sz w:val="24"/>
              </w:rPr>
            </w:pPr>
            <w:r w:rsidRPr="00582EA7">
              <w:rPr>
                <w:rFonts w:cs="Arial"/>
                <w:sz w:val="24"/>
              </w:rPr>
              <w:t xml:space="preserve">Does </w:t>
            </w:r>
            <w:r w:rsidR="00422524" w:rsidRPr="00582EA7">
              <w:rPr>
                <w:rFonts w:cs="Arial"/>
                <w:sz w:val="24"/>
              </w:rPr>
              <w:t xml:space="preserve">the </w:t>
            </w:r>
            <w:r w:rsidRPr="00582EA7">
              <w:rPr>
                <w:rFonts w:cs="Arial"/>
                <w:sz w:val="24"/>
              </w:rPr>
              <w:t>BMP Demonstrate a Direct Reduction in Pollutants? (</w:t>
            </w:r>
            <w:r w:rsidR="00A548D4" w:rsidRPr="00582EA7">
              <w:rPr>
                <w:rFonts w:cs="Arial"/>
                <w:sz w:val="24"/>
              </w:rPr>
              <w:t xml:space="preserve">Answer </w:t>
            </w:r>
            <w:r w:rsidRPr="00582EA7">
              <w:rPr>
                <w:rFonts w:cs="Arial"/>
                <w:sz w:val="24"/>
              </w:rPr>
              <w:t xml:space="preserve">Yes </w:t>
            </w:r>
            <w:r w:rsidR="00A548D4" w:rsidRPr="00582EA7">
              <w:rPr>
                <w:rFonts w:cs="Arial"/>
                <w:sz w:val="24"/>
              </w:rPr>
              <w:t xml:space="preserve">or </w:t>
            </w:r>
            <w:r w:rsidRPr="00582EA7">
              <w:rPr>
                <w:rFonts w:cs="Arial"/>
                <w:sz w:val="24"/>
              </w:rPr>
              <w:t xml:space="preserve">No </w:t>
            </w:r>
            <w:r w:rsidR="000207AA" w:rsidRPr="00582EA7">
              <w:rPr>
                <w:rFonts w:cs="Arial"/>
                <w:sz w:val="24"/>
              </w:rPr>
              <w:t>and</w:t>
            </w:r>
            <w:r w:rsidRPr="00582EA7">
              <w:rPr>
                <w:rFonts w:cs="Arial"/>
                <w:sz w:val="24"/>
              </w:rPr>
              <w:t xml:space="preserve"> </w:t>
            </w:r>
            <w:r w:rsidR="00A548D4" w:rsidRPr="00582EA7">
              <w:rPr>
                <w:rFonts w:cs="Arial"/>
                <w:sz w:val="24"/>
              </w:rPr>
              <w:t>e</w:t>
            </w:r>
            <w:r w:rsidRPr="00582EA7">
              <w:rPr>
                <w:rFonts w:cs="Arial"/>
                <w:sz w:val="24"/>
              </w:rPr>
              <w:t>xplain)</w:t>
            </w:r>
          </w:p>
        </w:tc>
      </w:tr>
      <w:tr w:rsidR="00CA0F31" w:rsidRPr="00675BBB" w14:paraId="66B664BD" w14:textId="77777777" w:rsidTr="000E059F">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top"/>
          </w:tcPr>
          <w:p w14:paraId="7099C789" w14:textId="011EEEE1" w:rsidR="00222384" w:rsidRPr="00B311AB" w:rsidRDefault="00222384" w:rsidP="00B311AB">
            <w:pPr>
              <w:spacing w:after="240"/>
              <w:rPr>
                <w:rFonts w:cs="Arial"/>
                <w:bCs/>
              </w:rPr>
            </w:pPr>
            <w:r w:rsidRPr="00204FC3">
              <w:rPr>
                <w:rFonts w:cs="Calibri"/>
                <w:bCs/>
                <w:szCs w:val="20"/>
              </w:rPr>
              <w:t>1. Public Education and Outreach</w:t>
            </w:r>
          </w:p>
        </w:tc>
        <w:tc>
          <w:tcPr>
            <w:tcW w:w="1710" w:type="dxa"/>
            <w:tcBorders>
              <w:top w:val="single" w:sz="6" w:space="0" w:color="auto"/>
              <w:left w:val="single" w:sz="6" w:space="0" w:color="auto"/>
              <w:bottom w:val="single" w:sz="6" w:space="0" w:color="auto"/>
              <w:right w:val="single" w:sz="6" w:space="0" w:color="auto"/>
            </w:tcBorders>
            <w:shd w:val="clear" w:color="auto" w:fill="FFFFFF" w:themeFill="background1"/>
            <w:vAlign w:val="top"/>
          </w:tcPr>
          <w:p w14:paraId="5688C961" w14:textId="1083D5DA" w:rsidR="00222384" w:rsidRPr="00341CD0" w:rsidRDefault="00222384" w:rsidP="00222384">
            <w:pPr>
              <w:spacing w:after="240"/>
              <w:rPr>
                <w:rFonts w:cs="Arial"/>
                <w:bCs/>
              </w:rPr>
            </w:pPr>
            <w:r w:rsidRPr="00341CD0">
              <w:rPr>
                <w:rFonts w:cs="Calibri"/>
                <w:bCs/>
                <w:szCs w:val="20"/>
              </w:rPr>
              <w:t>Public webpage, social media posts and public service announcements, permanent stormwater signage, and marking stormwater drains with “No Dumping Drains to Creek”</w:t>
            </w:r>
          </w:p>
        </w:tc>
        <w:tc>
          <w:tcPr>
            <w:tcW w:w="1710" w:type="dxa"/>
            <w:shd w:val="clear" w:color="auto" w:fill="FFFFFF" w:themeFill="background1"/>
            <w:vAlign w:val="top"/>
          </w:tcPr>
          <w:p w14:paraId="58A27CC2" w14:textId="26CAA10E" w:rsidR="00222384" w:rsidRPr="00341CD0" w:rsidRDefault="00A156F6" w:rsidP="00285795">
            <w:pPr>
              <w:spacing w:after="240"/>
              <w:rPr>
                <w:rFonts w:cs="Arial"/>
                <w:bCs/>
              </w:rPr>
            </w:pPr>
            <w:r w:rsidRPr="00341CD0">
              <w:rPr>
                <w:rFonts w:cs="Arial"/>
                <w:bCs/>
              </w:rPr>
              <w:t>Education Materials</w:t>
            </w:r>
            <w:r w:rsidR="00F171D6" w:rsidRPr="00341CD0">
              <w:rPr>
                <w:rFonts w:cs="Arial"/>
                <w:bCs/>
              </w:rPr>
              <w:t xml:space="preserve"> (i.e., digital signage)</w:t>
            </w:r>
          </w:p>
        </w:tc>
        <w:tc>
          <w:tcPr>
            <w:tcW w:w="1440" w:type="dxa"/>
            <w:shd w:val="clear" w:color="auto" w:fill="FFFFFF" w:themeFill="background1"/>
            <w:vAlign w:val="top"/>
          </w:tcPr>
          <w:p w14:paraId="6C98F53E" w14:textId="633AF719" w:rsidR="00222384" w:rsidRPr="00341CD0" w:rsidRDefault="00AC547E" w:rsidP="0047606A">
            <w:pPr>
              <w:spacing w:after="240"/>
              <w:jc w:val="center"/>
              <w:rPr>
                <w:rFonts w:cs="Arial"/>
                <w:bCs/>
              </w:rPr>
            </w:pPr>
            <w:r w:rsidRPr="00341CD0">
              <w:rPr>
                <w:rFonts w:cs="Arial"/>
                <w:bCs/>
              </w:rPr>
              <w:t>4</w:t>
            </w:r>
          </w:p>
        </w:tc>
        <w:tc>
          <w:tcPr>
            <w:tcW w:w="1440" w:type="dxa"/>
            <w:shd w:val="clear" w:color="auto" w:fill="FFFFFF" w:themeFill="background1"/>
            <w:vAlign w:val="top"/>
          </w:tcPr>
          <w:p w14:paraId="43053266" w14:textId="7985A068" w:rsidR="00222384" w:rsidRPr="00341CD0" w:rsidRDefault="00C35710" w:rsidP="00C35710">
            <w:pPr>
              <w:spacing w:after="240"/>
              <w:rPr>
                <w:rFonts w:cs="Arial"/>
                <w:bCs/>
              </w:rPr>
            </w:pPr>
            <w:r w:rsidRPr="00341CD0">
              <w:rPr>
                <w:rFonts w:cs="Arial"/>
                <w:bCs/>
              </w:rPr>
              <w:t>Digital and physical messages</w:t>
            </w:r>
          </w:p>
        </w:tc>
        <w:tc>
          <w:tcPr>
            <w:tcW w:w="3060" w:type="dxa"/>
            <w:shd w:val="clear" w:color="auto" w:fill="FFFFFF" w:themeFill="background1"/>
            <w:vAlign w:val="top"/>
          </w:tcPr>
          <w:p w14:paraId="396B5C08" w14:textId="1ABED275" w:rsidR="00222384" w:rsidRPr="00341CD0" w:rsidRDefault="00C7479B" w:rsidP="00C7479B">
            <w:pPr>
              <w:spacing w:after="240"/>
              <w:rPr>
                <w:rFonts w:cs="Arial"/>
                <w:bCs/>
              </w:rPr>
            </w:pPr>
            <w:r w:rsidRPr="00341CD0">
              <w:rPr>
                <w:rFonts w:cs="Arial"/>
                <w:bCs/>
              </w:rPr>
              <w:t>No, a direct reduction of pollutants is not demonstrate</w:t>
            </w:r>
            <w:r w:rsidR="00C27BC7" w:rsidRPr="00341CD0">
              <w:rPr>
                <w:rFonts w:cs="Arial"/>
                <w:bCs/>
              </w:rPr>
              <w:t>d</w:t>
            </w:r>
            <w:r w:rsidR="00D006B3">
              <w:rPr>
                <w:rFonts w:cs="Arial"/>
                <w:bCs/>
              </w:rPr>
              <w:t>; however,</w:t>
            </w:r>
            <w:r w:rsidR="00C27BC7" w:rsidRPr="00341CD0">
              <w:rPr>
                <w:rFonts w:cs="Arial"/>
                <w:bCs/>
              </w:rPr>
              <w:t xml:space="preserve"> through e</w:t>
            </w:r>
            <w:r w:rsidR="00AC547E" w:rsidRPr="00341CD0">
              <w:rPr>
                <w:rFonts w:cs="Arial"/>
                <w:bCs/>
              </w:rPr>
              <w:t xml:space="preserve">ducating the campus community about stormwater pollution and the negative impacts of </w:t>
            </w:r>
            <w:r w:rsidR="00E33205">
              <w:rPr>
                <w:rFonts w:cs="Arial"/>
                <w:bCs/>
              </w:rPr>
              <w:t>improperly disposed</w:t>
            </w:r>
            <w:r w:rsidR="00AC547E" w:rsidRPr="00341CD0">
              <w:rPr>
                <w:rFonts w:cs="Arial"/>
                <w:bCs/>
              </w:rPr>
              <w:t xml:space="preserve"> waste, a shift in behavior may result in reduced pollutants.</w:t>
            </w:r>
          </w:p>
        </w:tc>
      </w:tr>
      <w:tr w:rsidR="001C28F6" w:rsidRPr="00902581" w14:paraId="68349F10" w14:textId="77777777" w:rsidTr="000E059F">
        <w:trPr>
          <w:trHeight w:val="300"/>
        </w:trPr>
        <w:tc>
          <w:tcPr>
            <w:tcW w:w="1890" w:type="dxa"/>
            <w:tcBorders>
              <w:top w:val="single" w:sz="6" w:space="0" w:color="auto"/>
              <w:left w:val="single" w:sz="6" w:space="0" w:color="auto"/>
              <w:bottom w:val="single" w:sz="6" w:space="0" w:color="auto"/>
              <w:right w:val="single" w:sz="6" w:space="0" w:color="auto"/>
            </w:tcBorders>
            <w:vAlign w:val="top"/>
            <w:hideMark/>
          </w:tcPr>
          <w:p w14:paraId="02346A08" w14:textId="0DB3CE90" w:rsidR="00222384" w:rsidRPr="00B311AB" w:rsidRDefault="00222384" w:rsidP="00222384">
            <w:pPr>
              <w:spacing w:before="0"/>
              <w:textAlignment w:val="baseline"/>
              <w:rPr>
                <w:rFonts w:cs="Segoe UI"/>
                <w:szCs w:val="20"/>
              </w:rPr>
            </w:pPr>
            <w:r w:rsidRPr="00B311AB">
              <w:rPr>
                <w:rFonts w:cs="Calibri"/>
                <w:szCs w:val="20"/>
              </w:rPr>
              <w:t>2. Public Involvement/ Participation</w:t>
            </w:r>
          </w:p>
        </w:tc>
        <w:tc>
          <w:tcPr>
            <w:tcW w:w="1710" w:type="dxa"/>
            <w:tcBorders>
              <w:top w:val="single" w:sz="6" w:space="0" w:color="auto"/>
              <w:left w:val="single" w:sz="6" w:space="0" w:color="auto"/>
              <w:bottom w:val="single" w:sz="6" w:space="0" w:color="auto"/>
              <w:right w:val="single" w:sz="6" w:space="0" w:color="auto"/>
            </w:tcBorders>
            <w:vAlign w:val="top"/>
            <w:hideMark/>
          </w:tcPr>
          <w:p w14:paraId="2FD45A12" w14:textId="7823EBD7" w:rsidR="00222384" w:rsidRPr="00B311AB" w:rsidRDefault="00222384" w:rsidP="00222384">
            <w:pPr>
              <w:spacing w:before="0"/>
              <w:textAlignment w:val="baseline"/>
              <w:rPr>
                <w:rFonts w:cs="Segoe UI"/>
                <w:szCs w:val="20"/>
              </w:rPr>
            </w:pPr>
            <w:r w:rsidRPr="00B311AB">
              <w:rPr>
                <w:rFonts w:cs="Calibri"/>
                <w:szCs w:val="20"/>
              </w:rPr>
              <w:t>Clean up events</w:t>
            </w:r>
          </w:p>
        </w:tc>
        <w:tc>
          <w:tcPr>
            <w:tcW w:w="1710" w:type="dxa"/>
            <w:vAlign w:val="top"/>
            <w:hideMark/>
          </w:tcPr>
          <w:p w14:paraId="009041FB" w14:textId="77777777" w:rsidR="00222384" w:rsidRPr="00B311AB" w:rsidRDefault="00222384" w:rsidP="00222384">
            <w:pPr>
              <w:spacing w:before="0"/>
              <w:textAlignment w:val="baseline"/>
              <w:rPr>
                <w:rFonts w:cs="Segoe UI"/>
                <w:szCs w:val="20"/>
              </w:rPr>
            </w:pPr>
            <w:r w:rsidRPr="00B311AB">
              <w:rPr>
                <w:rFonts w:cs="Calibri"/>
                <w:szCs w:val="20"/>
              </w:rPr>
              <w:t>Special Events </w:t>
            </w:r>
          </w:p>
        </w:tc>
        <w:tc>
          <w:tcPr>
            <w:tcW w:w="1440" w:type="dxa"/>
            <w:vAlign w:val="top"/>
            <w:hideMark/>
          </w:tcPr>
          <w:p w14:paraId="393FF1B5" w14:textId="0A620A27" w:rsidR="00222384" w:rsidRPr="00B311AB" w:rsidRDefault="00222384" w:rsidP="00222384">
            <w:pPr>
              <w:spacing w:before="0"/>
              <w:jc w:val="center"/>
              <w:textAlignment w:val="baseline"/>
              <w:rPr>
                <w:rFonts w:cs="Segoe UI"/>
                <w:szCs w:val="20"/>
              </w:rPr>
            </w:pPr>
            <w:r w:rsidRPr="00B311AB">
              <w:rPr>
                <w:rFonts w:cs="Calibri"/>
                <w:szCs w:val="20"/>
              </w:rPr>
              <w:t>0</w:t>
            </w:r>
          </w:p>
        </w:tc>
        <w:tc>
          <w:tcPr>
            <w:tcW w:w="1440" w:type="dxa"/>
            <w:vAlign w:val="top"/>
            <w:hideMark/>
          </w:tcPr>
          <w:p w14:paraId="65287715" w14:textId="4FBCE02A" w:rsidR="00222384" w:rsidRPr="00B311AB" w:rsidRDefault="00222384" w:rsidP="00222384">
            <w:pPr>
              <w:spacing w:before="0"/>
              <w:textAlignment w:val="baseline"/>
              <w:rPr>
                <w:rFonts w:cs="Calibri"/>
                <w:szCs w:val="20"/>
              </w:rPr>
            </w:pPr>
            <w:r w:rsidRPr="00B311AB">
              <w:rPr>
                <w:rFonts w:cs="Calibri"/>
                <w:szCs w:val="20"/>
              </w:rPr>
              <w:t>Campus     Event </w:t>
            </w:r>
          </w:p>
        </w:tc>
        <w:tc>
          <w:tcPr>
            <w:tcW w:w="3060" w:type="dxa"/>
            <w:vAlign w:val="top"/>
            <w:hideMark/>
          </w:tcPr>
          <w:p w14:paraId="5C6D4D20" w14:textId="259C8622" w:rsidR="00222384" w:rsidRPr="00B311AB" w:rsidRDefault="00EC5BA7" w:rsidP="00222384">
            <w:pPr>
              <w:spacing w:before="0"/>
              <w:textAlignment w:val="baseline"/>
              <w:rPr>
                <w:rFonts w:cs="Segoe UI"/>
                <w:szCs w:val="20"/>
              </w:rPr>
            </w:pPr>
            <w:r w:rsidRPr="00B311AB">
              <w:rPr>
                <w:rFonts w:cs="Calibri"/>
                <w:szCs w:val="20"/>
              </w:rPr>
              <w:t xml:space="preserve">As the permit was issued at the end of 2025, there was not </w:t>
            </w:r>
            <w:r w:rsidR="00192FA9">
              <w:rPr>
                <w:rFonts w:cs="Calibri"/>
                <w:szCs w:val="20"/>
              </w:rPr>
              <w:t xml:space="preserve">sufficient </w:t>
            </w:r>
            <w:r w:rsidRPr="00B311AB">
              <w:rPr>
                <w:rFonts w:cs="Calibri"/>
                <w:szCs w:val="20"/>
              </w:rPr>
              <w:t>time to complete this BMP to determine i</w:t>
            </w:r>
            <w:r>
              <w:rPr>
                <w:rFonts w:cs="Calibri"/>
                <w:szCs w:val="20"/>
              </w:rPr>
              <w:t>f its reduction affect is direct or indirect</w:t>
            </w:r>
            <w:r w:rsidRPr="00B311AB">
              <w:rPr>
                <w:rFonts w:cs="Calibri"/>
                <w:szCs w:val="20"/>
              </w:rPr>
              <w:t>; however, it will be evaluated in 2026.</w:t>
            </w:r>
          </w:p>
        </w:tc>
      </w:tr>
      <w:tr w:rsidR="00365E5D" w:rsidRPr="00902581" w14:paraId="12007D2C" w14:textId="77777777" w:rsidTr="000E059F">
        <w:trPr>
          <w:trHeight w:val="300"/>
        </w:trPr>
        <w:tc>
          <w:tcPr>
            <w:tcW w:w="1890" w:type="dxa"/>
            <w:tcBorders>
              <w:top w:val="single" w:sz="6" w:space="0" w:color="auto"/>
              <w:left w:val="single" w:sz="6" w:space="0" w:color="auto"/>
              <w:bottom w:val="single" w:sz="6" w:space="0" w:color="auto"/>
              <w:right w:val="single" w:sz="6" w:space="0" w:color="auto"/>
            </w:tcBorders>
            <w:vAlign w:val="top"/>
          </w:tcPr>
          <w:p w14:paraId="736F307E" w14:textId="460820EF" w:rsidR="00222384" w:rsidRPr="00B311AB" w:rsidRDefault="00222384" w:rsidP="00222384">
            <w:pPr>
              <w:spacing w:before="0"/>
              <w:textAlignment w:val="baseline"/>
              <w:rPr>
                <w:rFonts w:cs="Calibri"/>
              </w:rPr>
            </w:pPr>
            <w:r w:rsidRPr="00B311AB">
              <w:rPr>
                <w:rFonts w:cs="Calibri"/>
                <w:szCs w:val="20"/>
              </w:rPr>
              <w:lastRenderedPageBreak/>
              <w:t>2. Public Involvement/ Participation</w:t>
            </w:r>
          </w:p>
        </w:tc>
        <w:tc>
          <w:tcPr>
            <w:tcW w:w="1710" w:type="dxa"/>
            <w:tcBorders>
              <w:top w:val="single" w:sz="6" w:space="0" w:color="auto"/>
              <w:left w:val="single" w:sz="6" w:space="0" w:color="auto"/>
              <w:bottom w:val="single" w:sz="6" w:space="0" w:color="auto"/>
              <w:right w:val="single" w:sz="6" w:space="0" w:color="auto"/>
            </w:tcBorders>
            <w:vAlign w:val="top"/>
          </w:tcPr>
          <w:p w14:paraId="0BA456A0" w14:textId="151B83AE" w:rsidR="00222384" w:rsidRPr="00B311AB" w:rsidRDefault="00222384" w:rsidP="00222384">
            <w:pPr>
              <w:spacing w:before="0"/>
              <w:textAlignment w:val="baseline"/>
              <w:rPr>
                <w:rFonts w:cs="Calibri"/>
              </w:rPr>
            </w:pPr>
            <w:r w:rsidRPr="00B311AB">
              <w:rPr>
                <w:rFonts w:cs="Calibri"/>
                <w:szCs w:val="20"/>
              </w:rPr>
              <w:t>Stormwater related speaker series</w:t>
            </w:r>
          </w:p>
        </w:tc>
        <w:tc>
          <w:tcPr>
            <w:tcW w:w="1710" w:type="dxa"/>
            <w:vAlign w:val="top"/>
          </w:tcPr>
          <w:p w14:paraId="3A9BED8D" w14:textId="3E752261" w:rsidR="00222384" w:rsidRPr="00B311AB" w:rsidRDefault="00F105B8" w:rsidP="00222384">
            <w:pPr>
              <w:spacing w:before="0"/>
              <w:textAlignment w:val="baseline"/>
              <w:rPr>
                <w:rFonts w:cs="Calibri"/>
              </w:rPr>
            </w:pPr>
            <w:r w:rsidRPr="00B311AB">
              <w:rPr>
                <w:rFonts w:cs="Calibri"/>
              </w:rPr>
              <w:t xml:space="preserve">Stormwater related </w:t>
            </w:r>
            <w:r w:rsidR="00F171D6" w:rsidRPr="00B311AB">
              <w:rPr>
                <w:rFonts w:cs="Calibri"/>
              </w:rPr>
              <w:t>speaker series</w:t>
            </w:r>
          </w:p>
        </w:tc>
        <w:tc>
          <w:tcPr>
            <w:tcW w:w="1440" w:type="dxa"/>
            <w:vAlign w:val="top"/>
          </w:tcPr>
          <w:p w14:paraId="0AF50142" w14:textId="3F109913" w:rsidR="00222384" w:rsidRPr="00B311AB" w:rsidRDefault="001516FB" w:rsidP="00222384">
            <w:pPr>
              <w:spacing w:before="0"/>
              <w:jc w:val="center"/>
              <w:textAlignment w:val="baseline"/>
              <w:rPr>
                <w:rFonts w:cs="Calibri"/>
              </w:rPr>
            </w:pPr>
            <w:r w:rsidRPr="00B311AB">
              <w:rPr>
                <w:rFonts w:cs="Calibri"/>
              </w:rPr>
              <w:t>0</w:t>
            </w:r>
          </w:p>
        </w:tc>
        <w:tc>
          <w:tcPr>
            <w:tcW w:w="1440" w:type="dxa"/>
            <w:vAlign w:val="top"/>
          </w:tcPr>
          <w:p w14:paraId="743DFBF1" w14:textId="47F6F3E9" w:rsidR="00222384" w:rsidRPr="00B311AB" w:rsidRDefault="001516FB" w:rsidP="00222384">
            <w:pPr>
              <w:spacing w:before="0"/>
              <w:textAlignment w:val="baseline"/>
              <w:rPr>
                <w:rFonts w:cs="Calibri"/>
              </w:rPr>
            </w:pPr>
            <w:r w:rsidRPr="00B311AB">
              <w:rPr>
                <w:rFonts w:cs="Calibri"/>
              </w:rPr>
              <w:t>Campus Event</w:t>
            </w:r>
          </w:p>
        </w:tc>
        <w:tc>
          <w:tcPr>
            <w:tcW w:w="3060" w:type="dxa"/>
            <w:vAlign w:val="top"/>
          </w:tcPr>
          <w:p w14:paraId="08F74AE2" w14:textId="00D28B1A" w:rsidR="00222384" w:rsidRPr="00B311AB" w:rsidRDefault="00EC5BA7" w:rsidP="00222384">
            <w:pPr>
              <w:spacing w:before="0"/>
              <w:textAlignment w:val="baseline"/>
              <w:rPr>
                <w:rFonts w:cs="Calibri"/>
              </w:rPr>
            </w:pPr>
            <w:r w:rsidRPr="00B311AB">
              <w:rPr>
                <w:rFonts w:cs="Calibri"/>
                <w:szCs w:val="20"/>
              </w:rPr>
              <w:t xml:space="preserve">As the permit was issued at the end of 2025, there was not </w:t>
            </w:r>
            <w:r w:rsidR="00EF3443">
              <w:rPr>
                <w:rFonts w:cs="Calibri"/>
                <w:szCs w:val="20"/>
              </w:rPr>
              <w:t xml:space="preserve">sufficient </w:t>
            </w:r>
            <w:r w:rsidRPr="00B311AB">
              <w:rPr>
                <w:rFonts w:cs="Calibri"/>
                <w:szCs w:val="20"/>
              </w:rPr>
              <w:t>time to complete this BMP to determine i</w:t>
            </w:r>
            <w:r>
              <w:rPr>
                <w:rFonts w:cs="Calibri"/>
                <w:szCs w:val="20"/>
              </w:rPr>
              <w:t>f its reduction affect is direct or indirect</w:t>
            </w:r>
            <w:r w:rsidRPr="00B311AB">
              <w:rPr>
                <w:rFonts w:cs="Calibri"/>
                <w:szCs w:val="20"/>
              </w:rPr>
              <w:t>; however, it will be evaluated in 2026.</w:t>
            </w:r>
          </w:p>
        </w:tc>
      </w:tr>
      <w:tr w:rsidR="00365E5D" w:rsidRPr="00902581" w14:paraId="18E1615B" w14:textId="77777777" w:rsidTr="000E059F">
        <w:trPr>
          <w:trHeight w:val="300"/>
        </w:trPr>
        <w:tc>
          <w:tcPr>
            <w:tcW w:w="1890" w:type="dxa"/>
            <w:tcBorders>
              <w:top w:val="single" w:sz="6" w:space="0" w:color="auto"/>
              <w:left w:val="single" w:sz="6" w:space="0" w:color="auto"/>
              <w:bottom w:val="single" w:sz="6" w:space="0" w:color="auto"/>
              <w:right w:val="single" w:sz="6" w:space="0" w:color="auto"/>
            </w:tcBorders>
            <w:vAlign w:val="top"/>
          </w:tcPr>
          <w:p w14:paraId="46A1F129" w14:textId="40E45AA0" w:rsidR="00222384" w:rsidRPr="00B311AB" w:rsidRDefault="00222384" w:rsidP="00222384">
            <w:pPr>
              <w:spacing w:before="0"/>
              <w:textAlignment w:val="baseline"/>
              <w:rPr>
                <w:rFonts w:cs="Calibri"/>
              </w:rPr>
            </w:pPr>
            <w:r w:rsidRPr="00B311AB">
              <w:rPr>
                <w:rFonts w:cs="Calibri"/>
                <w:szCs w:val="20"/>
              </w:rPr>
              <w:t>2. Public Involvement/ Participation</w:t>
            </w:r>
          </w:p>
        </w:tc>
        <w:tc>
          <w:tcPr>
            <w:tcW w:w="1710" w:type="dxa"/>
            <w:tcBorders>
              <w:top w:val="single" w:sz="6" w:space="0" w:color="auto"/>
              <w:left w:val="single" w:sz="6" w:space="0" w:color="auto"/>
              <w:bottom w:val="single" w:sz="6" w:space="0" w:color="auto"/>
              <w:right w:val="single" w:sz="6" w:space="0" w:color="auto"/>
            </w:tcBorders>
            <w:vAlign w:val="top"/>
          </w:tcPr>
          <w:p w14:paraId="4DAD9F84" w14:textId="5B976554" w:rsidR="00222384" w:rsidRPr="00B311AB" w:rsidRDefault="00222384" w:rsidP="00222384">
            <w:pPr>
              <w:spacing w:before="0"/>
              <w:textAlignment w:val="baseline"/>
              <w:rPr>
                <w:rFonts w:cs="Calibri"/>
              </w:rPr>
            </w:pPr>
            <w:r w:rsidRPr="00B311AB">
              <w:rPr>
                <w:rFonts w:cs="Calibri"/>
                <w:szCs w:val="20"/>
              </w:rPr>
              <w:t>Educational display/booth</w:t>
            </w:r>
          </w:p>
        </w:tc>
        <w:tc>
          <w:tcPr>
            <w:tcW w:w="1710" w:type="dxa"/>
            <w:vAlign w:val="top"/>
          </w:tcPr>
          <w:p w14:paraId="18CD5AD4" w14:textId="6240AD6D" w:rsidR="00222384" w:rsidRPr="00B311AB" w:rsidRDefault="00B311AB" w:rsidP="00222384">
            <w:pPr>
              <w:spacing w:before="0"/>
              <w:textAlignment w:val="baseline"/>
              <w:rPr>
                <w:rFonts w:cs="Calibri"/>
              </w:rPr>
            </w:pPr>
            <w:r w:rsidRPr="00B311AB">
              <w:rPr>
                <w:rFonts w:cs="Calibri"/>
              </w:rPr>
              <w:t>Educational display/booth</w:t>
            </w:r>
          </w:p>
        </w:tc>
        <w:tc>
          <w:tcPr>
            <w:tcW w:w="1440" w:type="dxa"/>
            <w:vAlign w:val="top"/>
          </w:tcPr>
          <w:p w14:paraId="1922429F" w14:textId="67A66ECD" w:rsidR="00222384" w:rsidRPr="00B311AB" w:rsidRDefault="00CE1A95" w:rsidP="00222384">
            <w:pPr>
              <w:spacing w:before="0"/>
              <w:jc w:val="center"/>
              <w:textAlignment w:val="baseline"/>
              <w:rPr>
                <w:rFonts w:cs="Calibri"/>
              </w:rPr>
            </w:pPr>
            <w:r w:rsidRPr="00B311AB">
              <w:rPr>
                <w:rFonts w:cs="Calibri"/>
              </w:rPr>
              <w:t>0</w:t>
            </w:r>
          </w:p>
        </w:tc>
        <w:tc>
          <w:tcPr>
            <w:tcW w:w="1440" w:type="dxa"/>
            <w:vAlign w:val="top"/>
          </w:tcPr>
          <w:p w14:paraId="52628BCD" w14:textId="67827DB9" w:rsidR="00222384" w:rsidRPr="00B311AB" w:rsidRDefault="00CE1A95" w:rsidP="00222384">
            <w:pPr>
              <w:spacing w:before="0"/>
              <w:textAlignment w:val="baseline"/>
              <w:rPr>
                <w:rFonts w:cs="Calibri"/>
              </w:rPr>
            </w:pPr>
            <w:r w:rsidRPr="00B311AB">
              <w:rPr>
                <w:rFonts w:cs="Calibri"/>
              </w:rPr>
              <w:t>Campus Event</w:t>
            </w:r>
          </w:p>
        </w:tc>
        <w:tc>
          <w:tcPr>
            <w:tcW w:w="3060" w:type="dxa"/>
            <w:vAlign w:val="top"/>
          </w:tcPr>
          <w:p w14:paraId="299A2099" w14:textId="282F1DE1" w:rsidR="00222384" w:rsidRPr="00B311AB" w:rsidRDefault="00EC5BA7" w:rsidP="00222384">
            <w:pPr>
              <w:spacing w:before="0"/>
              <w:textAlignment w:val="baseline"/>
              <w:rPr>
                <w:rFonts w:cs="Calibri"/>
              </w:rPr>
            </w:pPr>
            <w:r w:rsidRPr="00B311AB">
              <w:rPr>
                <w:rFonts w:cs="Calibri"/>
                <w:szCs w:val="20"/>
              </w:rPr>
              <w:t xml:space="preserve">As the permit was issued at the end of 2025, there was not </w:t>
            </w:r>
            <w:r w:rsidR="00EF3443">
              <w:rPr>
                <w:rFonts w:cs="Calibri"/>
                <w:szCs w:val="20"/>
              </w:rPr>
              <w:t xml:space="preserve">sufficient </w:t>
            </w:r>
            <w:r w:rsidRPr="00B311AB">
              <w:rPr>
                <w:rFonts w:cs="Calibri"/>
                <w:szCs w:val="20"/>
              </w:rPr>
              <w:t>time to complete this BMP to determine i</w:t>
            </w:r>
            <w:r>
              <w:rPr>
                <w:rFonts w:cs="Calibri"/>
                <w:szCs w:val="20"/>
              </w:rPr>
              <w:t>f its reduction affect is direct or indirect</w:t>
            </w:r>
            <w:r w:rsidRPr="00B311AB">
              <w:rPr>
                <w:rFonts w:cs="Calibri"/>
                <w:szCs w:val="20"/>
              </w:rPr>
              <w:t>; however, it will be evaluated in 2026.</w:t>
            </w:r>
          </w:p>
        </w:tc>
      </w:tr>
      <w:tr w:rsidR="0047606A" w:rsidRPr="00902581" w14:paraId="7C8E8DA7" w14:textId="77777777" w:rsidTr="000E059F">
        <w:trPr>
          <w:trHeight w:val="300"/>
        </w:trPr>
        <w:tc>
          <w:tcPr>
            <w:tcW w:w="1890" w:type="dxa"/>
            <w:tcBorders>
              <w:top w:val="single" w:sz="6" w:space="0" w:color="auto"/>
              <w:left w:val="single" w:sz="6" w:space="0" w:color="auto"/>
              <w:bottom w:val="single" w:sz="6" w:space="0" w:color="auto"/>
              <w:right w:val="single" w:sz="6" w:space="0" w:color="auto"/>
            </w:tcBorders>
            <w:vAlign w:val="top"/>
          </w:tcPr>
          <w:p w14:paraId="34A68D78" w14:textId="5B697EFB" w:rsidR="00B96E70" w:rsidRPr="00B311AB" w:rsidRDefault="00B96E70" w:rsidP="00B96E70">
            <w:pPr>
              <w:spacing w:before="0"/>
              <w:textAlignment w:val="baseline"/>
              <w:rPr>
                <w:rFonts w:cs="Calibri"/>
                <w:szCs w:val="20"/>
              </w:rPr>
            </w:pPr>
            <w:r>
              <w:rPr>
                <w:rFonts w:cs="Calibri"/>
                <w:szCs w:val="20"/>
              </w:rPr>
              <w:t>3</w:t>
            </w:r>
            <w:r w:rsidRPr="00365047">
              <w:rPr>
                <w:rFonts w:cs="Calibri"/>
                <w:szCs w:val="20"/>
              </w:rPr>
              <w:t>.</w:t>
            </w:r>
            <w:r>
              <w:rPr>
                <w:rFonts w:cs="Calibri"/>
                <w:szCs w:val="20"/>
              </w:rPr>
              <w:t xml:space="preserve"> </w:t>
            </w:r>
            <w:r w:rsidRPr="00365047">
              <w:rPr>
                <w:rFonts w:cs="Calibri"/>
                <w:szCs w:val="20"/>
              </w:rPr>
              <w:t>Illicit Discharge Detection and Elimination</w:t>
            </w:r>
          </w:p>
        </w:tc>
        <w:tc>
          <w:tcPr>
            <w:tcW w:w="1710" w:type="dxa"/>
            <w:tcBorders>
              <w:top w:val="single" w:sz="6" w:space="0" w:color="auto"/>
              <w:left w:val="single" w:sz="6" w:space="0" w:color="auto"/>
              <w:bottom w:val="single" w:sz="6" w:space="0" w:color="auto"/>
              <w:right w:val="single" w:sz="6" w:space="0" w:color="auto"/>
            </w:tcBorders>
            <w:vAlign w:val="top"/>
          </w:tcPr>
          <w:p w14:paraId="748E0870" w14:textId="1136FD28" w:rsidR="00B96E70" w:rsidRPr="00B311AB" w:rsidRDefault="0079238D" w:rsidP="00B96E70">
            <w:pPr>
              <w:spacing w:before="0"/>
              <w:textAlignment w:val="baseline"/>
              <w:rPr>
                <w:rFonts w:cs="Calibri"/>
                <w:szCs w:val="20"/>
              </w:rPr>
            </w:pPr>
            <w:r>
              <w:rPr>
                <w:rFonts w:cs="Calibri"/>
                <w:szCs w:val="20"/>
              </w:rPr>
              <w:t xml:space="preserve">Maintaining </w:t>
            </w:r>
            <w:r w:rsidR="003C21A5">
              <w:rPr>
                <w:rFonts w:cs="Calibri"/>
                <w:szCs w:val="20"/>
              </w:rPr>
              <w:t>current and accurate storm sewer maps</w:t>
            </w:r>
          </w:p>
        </w:tc>
        <w:tc>
          <w:tcPr>
            <w:tcW w:w="1710" w:type="dxa"/>
            <w:vAlign w:val="top"/>
          </w:tcPr>
          <w:p w14:paraId="07E69459" w14:textId="097EC34B" w:rsidR="00B96E70" w:rsidRPr="00B311AB" w:rsidRDefault="00436FFB" w:rsidP="00B96E70">
            <w:pPr>
              <w:spacing w:before="0"/>
              <w:textAlignment w:val="baseline"/>
              <w:rPr>
                <w:rFonts w:cs="Calibri"/>
              </w:rPr>
            </w:pPr>
            <w:r>
              <w:rPr>
                <w:rFonts w:cs="Calibri"/>
              </w:rPr>
              <w:t>Visual observation of storm sewer systems (catch basins, inlets, drainage channels, retention ponds)</w:t>
            </w:r>
          </w:p>
        </w:tc>
        <w:tc>
          <w:tcPr>
            <w:tcW w:w="1440" w:type="dxa"/>
            <w:vAlign w:val="top"/>
          </w:tcPr>
          <w:p w14:paraId="33D5BDED" w14:textId="53AE690A" w:rsidR="00B96E70" w:rsidRPr="00B311AB" w:rsidRDefault="00436FFB" w:rsidP="00B96E70">
            <w:pPr>
              <w:spacing w:before="0"/>
              <w:jc w:val="center"/>
              <w:textAlignment w:val="baseline"/>
              <w:rPr>
                <w:rFonts w:cs="Calibri"/>
              </w:rPr>
            </w:pPr>
            <w:r>
              <w:rPr>
                <w:rFonts w:cs="Calibri"/>
              </w:rPr>
              <w:t>0</w:t>
            </w:r>
          </w:p>
        </w:tc>
        <w:tc>
          <w:tcPr>
            <w:tcW w:w="1440" w:type="dxa"/>
            <w:vAlign w:val="top"/>
          </w:tcPr>
          <w:p w14:paraId="29E3EB4A" w14:textId="736BFCFB" w:rsidR="00B96E70" w:rsidRPr="00B311AB" w:rsidRDefault="00436FFB" w:rsidP="00B96E70">
            <w:pPr>
              <w:spacing w:before="0"/>
              <w:textAlignment w:val="baseline"/>
              <w:rPr>
                <w:rFonts w:cs="Calibri"/>
              </w:rPr>
            </w:pPr>
            <w:r>
              <w:rPr>
                <w:rFonts w:cs="Calibri"/>
              </w:rPr>
              <w:t>Inspections</w:t>
            </w:r>
          </w:p>
        </w:tc>
        <w:tc>
          <w:tcPr>
            <w:tcW w:w="3060" w:type="dxa"/>
            <w:vAlign w:val="top"/>
          </w:tcPr>
          <w:p w14:paraId="27C64695" w14:textId="7939377A" w:rsidR="00B96E70" w:rsidRPr="00B311AB" w:rsidRDefault="00471E77" w:rsidP="00B96E70">
            <w:pPr>
              <w:spacing w:before="0"/>
              <w:textAlignment w:val="baseline"/>
              <w:rPr>
                <w:rFonts w:cs="Calibri"/>
                <w:szCs w:val="20"/>
              </w:rPr>
            </w:pPr>
            <w:r w:rsidRPr="00B311AB">
              <w:rPr>
                <w:rFonts w:cs="Calibri"/>
                <w:szCs w:val="20"/>
              </w:rPr>
              <w:t xml:space="preserve">As the permit was issued at the end of 2025, there was not </w:t>
            </w:r>
            <w:r w:rsidR="00C71A47">
              <w:rPr>
                <w:rFonts w:cs="Calibri"/>
                <w:szCs w:val="20"/>
              </w:rPr>
              <w:t xml:space="preserve">sufficient </w:t>
            </w:r>
            <w:r w:rsidRPr="00B311AB">
              <w:rPr>
                <w:rFonts w:cs="Calibri"/>
                <w:szCs w:val="20"/>
              </w:rPr>
              <w:t>time to complete this BMP to determine i</w:t>
            </w:r>
            <w:r w:rsidR="00935AB0">
              <w:rPr>
                <w:rFonts w:cs="Calibri"/>
                <w:szCs w:val="20"/>
              </w:rPr>
              <w:t xml:space="preserve">f its </w:t>
            </w:r>
            <w:r w:rsidR="00601DDF">
              <w:rPr>
                <w:rFonts w:cs="Calibri"/>
                <w:szCs w:val="20"/>
              </w:rPr>
              <w:t xml:space="preserve">reduction </w:t>
            </w:r>
            <w:r w:rsidR="00EC5BA7">
              <w:rPr>
                <w:rFonts w:cs="Calibri"/>
                <w:szCs w:val="20"/>
              </w:rPr>
              <w:t>affect is direct or indirect</w:t>
            </w:r>
            <w:r w:rsidRPr="00B311AB">
              <w:rPr>
                <w:rFonts w:cs="Calibri"/>
                <w:szCs w:val="20"/>
              </w:rPr>
              <w:t>; however, it will be evaluated in 2026.</w:t>
            </w:r>
          </w:p>
        </w:tc>
      </w:tr>
      <w:tr w:rsidR="0047606A" w:rsidRPr="00902581" w14:paraId="5AB2A378" w14:textId="77777777" w:rsidTr="000E059F">
        <w:trPr>
          <w:trHeight w:val="300"/>
        </w:trPr>
        <w:tc>
          <w:tcPr>
            <w:tcW w:w="1890" w:type="dxa"/>
            <w:tcBorders>
              <w:top w:val="single" w:sz="6" w:space="0" w:color="auto"/>
              <w:left w:val="single" w:sz="6" w:space="0" w:color="auto"/>
              <w:bottom w:val="single" w:sz="6" w:space="0" w:color="auto"/>
              <w:right w:val="single" w:sz="6" w:space="0" w:color="auto"/>
            </w:tcBorders>
            <w:vAlign w:val="top"/>
          </w:tcPr>
          <w:p w14:paraId="4D924E36" w14:textId="3510448E" w:rsidR="00B96E70" w:rsidRPr="00B311AB" w:rsidRDefault="00B96E70" w:rsidP="00B96E70">
            <w:pPr>
              <w:spacing w:before="0"/>
              <w:textAlignment w:val="baseline"/>
              <w:rPr>
                <w:rFonts w:cs="Calibri"/>
                <w:szCs w:val="20"/>
              </w:rPr>
            </w:pPr>
            <w:r>
              <w:rPr>
                <w:rFonts w:cs="Calibri"/>
                <w:szCs w:val="20"/>
              </w:rPr>
              <w:t>3</w:t>
            </w:r>
            <w:r w:rsidRPr="00365047">
              <w:rPr>
                <w:rFonts w:cs="Calibri"/>
                <w:szCs w:val="20"/>
              </w:rPr>
              <w:t>.</w:t>
            </w:r>
            <w:r>
              <w:rPr>
                <w:rFonts w:cs="Calibri"/>
                <w:szCs w:val="20"/>
              </w:rPr>
              <w:t xml:space="preserve"> </w:t>
            </w:r>
            <w:r w:rsidRPr="00365047">
              <w:rPr>
                <w:rFonts w:cs="Calibri"/>
                <w:szCs w:val="20"/>
              </w:rPr>
              <w:t>Illicit Discharge Detection and Elimination</w:t>
            </w:r>
          </w:p>
        </w:tc>
        <w:tc>
          <w:tcPr>
            <w:tcW w:w="1710" w:type="dxa"/>
            <w:tcBorders>
              <w:top w:val="single" w:sz="6" w:space="0" w:color="auto"/>
              <w:left w:val="single" w:sz="6" w:space="0" w:color="auto"/>
              <w:bottom w:val="single" w:sz="6" w:space="0" w:color="auto"/>
              <w:right w:val="single" w:sz="6" w:space="0" w:color="auto"/>
            </w:tcBorders>
            <w:vAlign w:val="top"/>
          </w:tcPr>
          <w:p w14:paraId="00CF4450" w14:textId="6BDD7875" w:rsidR="00B96E70" w:rsidRPr="00B311AB" w:rsidRDefault="009B3FE6" w:rsidP="00B96E70">
            <w:pPr>
              <w:spacing w:before="0"/>
              <w:textAlignment w:val="baseline"/>
              <w:rPr>
                <w:rFonts w:cs="Calibri"/>
                <w:szCs w:val="20"/>
              </w:rPr>
            </w:pPr>
            <w:r>
              <w:rPr>
                <w:rFonts w:cs="Calibri"/>
                <w:szCs w:val="20"/>
              </w:rPr>
              <w:t>Personnel Training</w:t>
            </w:r>
          </w:p>
        </w:tc>
        <w:tc>
          <w:tcPr>
            <w:tcW w:w="1710" w:type="dxa"/>
            <w:vAlign w:val="top"/>
          </w:tcPr>
          <w:p w14:paraId="2A7C6A9C" w14:textId="5D69EE4B" w:rsidR="00B96E70" w:rsidRPr="00B311AB" w:rsidRDefault="009B3FE6" w:rsidP="00B96E70">
            <w:pPr>
              <w:spacing w:before="0"/>
              <w:textAlignment w:val="baseline"/>
              <w:rPr>
                <w:rFonts w:cs="Calibri"/>
              </w:rPr>
            </w:pPr>
            <w:r>
              <w:rPr>
                <w:rFonts w:cs="Calibri"/>
              </w:rPr>
              <w:t>Educational Materials</w:t>
            </w:r>
          </w:p>
        </w:tc>
        <w:tc>
          <w:tcPr>
            <w:tcW w:w="1440" w:type="dxa"/>
            <w:vAlign w:val="top"/>
          </w:tcPr>
          <w:p w14:paraId="0212A956" w14:textId="513E9F3C" w:rsidR="00B96E70" w:rsidRPr="00B311AB" w:rsidRDefault="009B3FE6" w:rsidP="00B96E70">
            <w:pPr>
              <w:spacing w:before="0"/>
              <w:jc w:val="center"/>
              <w:textAlignment w:val="baseline"/>
              <w:rPr>
                <w:rFonts w:cs="Calibri"/>
              </w:rPr>
            </w:pPr>
            <w:r>
              <w:rPr>
                <w:rFonts w:cs="Calibri"/>
              </w:rPr>
              <w:t>2</w:t>
            </w:r>
            <w:r w:rsidR="00BE3933">
              <w:rPr>
                <w:rFonts w:cs="Calibri"/>
              </w:rPr>
              <w:t xml:space="preserve"> </w:t>
            </w:r>
            <w:r w:rsidR="001C28F6">
              <w:rPr>
                <w:rFonts w:cs="Calibri"/>
              </w:rPr>
              <w:t>(one each at the South and Trinity River Campuses)</w:t>
            </w:r>
          </w:p>
        </w:tc>
        <w:tc>
          <w:tcPr>
            <w:tcW w:w="1440" w:type="dxa"/>
            <w:vAlign w:val="top"/>
          </w:tcPr>
          <w:p w14:paraId="20F6EBDF" w14:textId="3FB39A7A" w:rsidR="00B96E70" w:rsidRPr="00B311AB" w:rsidRDefault="009B3FE6" w:rsidP="00B96E70">
            <w:pPr>
              <w:spacing w:before="0"/>
              <w:textAlignment w:val="baseline"/>
              <w:rPr>
                <w:rFonts w:cs="Calibri"/>
              </w:rPr>
            </w:pPr>
            <w:r>
              <w:rPr>
                <w:rFonts w:cs="Calibri"/>
              </w:rPr>
              <w:t>Trainings</w:t>
            </w:r>
          </w:p>
        </w:tc>
        <w:tc>
          <w:tcPr>
            <w:tcW w:w="3060" w:type="dxa"/>
            <w:vAlign w:val="top"/>
          </w:tcPr>
          <w:p w14:paraId="3BC39EDF" w14:textId="23122A6C" w:rsidR="00B96E70" w:rsidRPr="00B311AB" w:rsidRDefault="007F6E57" w:rsidP="00B96E70">
            <w:pPr>
              <w:spacing w:before="0"/>
              <w:textAlignment w:val="baseline"/>
              <w:rPr>
                <w:rFonts w:cs="Calibri"/>
                <w:szCs w:val="20"/>
              </w:rPr>
            </w:pPr>
            <w:r w:rsidRPr="00341CD0">
              <w:rPr>
                <w:rFonts w:cs="Arial"/>
                <w:bCs/>
              </w:rPr>
              <w:t>No, a direct reduction of pollutants is not demonstrated</w:t>
            </w:r>
            <w:r w:rsidR="000932C6">
              <w:rPr>
                <w:rFonts w:cs="Arial"/>
                <w:bCs/>
              </w:rPr>
              <w:t>; however,</w:t>
            </w:r>
            <w:r w:rsidRPr="00341CD0">
              <w:rPr>
                <w:rFonts w:cs="Arial"/>
                <w:bCs/>
              </w:rPr>
              <w:t xml:space="preserve"> through educating campus </w:t>
            </w:r>
            <w:r w:rsidR="00260A53">
              <w:rPr>
                <w:rFonts w:cs="Arial"/>
                <w:bCs/>
              </w:rPr>
              <w:t xml:space="preserve">employees </w:t>
            </w:r>
            <w:r w:rsidRPr="00341CD0">
              <w:rPr>
                <w:rFonts w:cs="Arial"/>
                <w:bCs/>
              </w:rPr>
              <w:t xml:space="preserve">about stormwater pollution and the negative impacts of </w:t>
            </w:r>
            <w:r w:rsidR="00BF7D20">
              <w:rPr>
                <w:rFonts w:cs="Arial"/>
                <w:bCs/>
              </w:rPr>
              <w:t xml:space="preserve">improperly disposed </w:t>
            </w:r>
            <w:r w:rsidRPr="00341CD0">
              <w:rPr>
                <w:rFonts w:cs="Arial"/>
                <w:bCs/>
              </w:rPr>
              <w:t>waste, a shift in behavior may result in reduced pollutants.</w:t>
            </w:r>
          </w:p>
        </w:tc>
      </w:tr>
      <w:tr w:rsidR="0047606A" w:rsidRPr="00902581" w14:paraId="18EAACA5" w14:textId="77777777" w:rsidTr="000E059F">
        <w:trPr>
          <w:trHeight w:val="300"/>
        </w:trPr>
        <w:tc>
          <w:tcPr>
            <w:tcW w:w="1890" w:type="dxa"/>
            <w:tcBorders>
              <w:top w:val="single" w:sz="6" w:space="0" w:color="auto"/>
              <w:left w:val="single" w:sz="6" w:space="0" w:color="auto"/>
              <w:bottom w:val="single" w:sz="6" w:space="0" w:color="auto"/>
              <w:right w:val="single" w:sz="6" w:space="0" w:color="auto"/>
            </w:tcBorders>
            <w:vAlign w:val="top"/>
          </w:tcPr>
          <w:p w14:paraId="4A1010C9" w14:textId="4C22C850" w:rsidR="00B96E70" w:rsidRPr="00B311AB" w:rsidRDefault="00B96E70" w:rsidP="00B96E70">
            <w:pPr>
              <w:spacing w:before="0"/>
              <w:textAlignment w:val="baseline"/>
              <w:rPr>
                <w:rFonts w:cs="Calibri"/>
                <w:szCs w:val="20"/>
              </w:rPr>
            </w:pPr>
            <w:r>
              <w:rPr>
                <w:rFonts w:cs="Calibri"/>
                <w:szCs w:val="20"/>
              </w:rPr>
              <w:lastRenderedPageBreak/>
              <w:t>3</w:t>
            </w:r>
            <w:r w:rsidRPr="00365047">
              <w:rPr>
                <w:rFonts w:cs="Calibri"/>
                <w:szCs w:val="20"/>
              </w:rPr>
              <w:t>.</w:t>
            </w:r>
            <w:r>
              <w:rPr>
                <w:rFonts w:cs="Calibri"/>
                <w:szCs w:val="20"/>
              </w:rPr>
              <w:t xml:space="preserve"> </w:t>
            </w:r>
            <w:r w:rsidRPr="00365047">
              <w:rPr>
                <w:rFonts w:cs="Calibri"/>
                <w:szCs w:val="20"/>
              </w:rPr>
              <w:t>Illicit Discharge Detection and Elimination</w:t>
            </w:r>
          </w:p>
        </w:tc>
        <w:tc>
          <w:tcPr>
            <w:tcW w:w="1710" w:type="dxa"/>
            <w:tcBorders>
              <w:top w:val="single" w:sz="6" w:space="0" w:color="auto"/>
              <w:left w:val="single" w:sz="6" w:space="0" w:color="auto"/>
              <w:bottom w:val="single" w:sz="6" w:space="0" w:color="auto"/>
              <w:right w:val="single" w:sz="6" w:space="0" w:color="auto"/>
            </w:tcBorders>
            <w:vAlign w:val="top"/>
          </w:tcPr>
          <w:p w14:paraId="6560D419" w14:textId="6CA0CE06" w:rsidR="00B96E70" w:rsidRPr="00B311AB" w:rsidRDefault="00FB6321" w:rsidP="00B96E70">
            <w:pPr>
              <w:spacing w:before="0"/>
              <w:textAlignment w:val="baseline"/>
              <w:rPr>
                <w:rFonts w:cs="Calibri"/>
                <w:szCs w:val="20"/>
              </w:rPr>
            </w:pPr>
            <w:r>
              <w:rPr>
                <w:rFonts w:cs="Calibri"/>
                <w:szCs w:val="20"/>
              </w:rPr>
              <w:t>Stormwater hotline and reporting form</w:t>
            </w:r>
          </w:p>
        </w:tc>
        <w:tc>
          <w:tcPr>
            <w:tcW w:w="1710" w:type="dxa"/>
            <w:vAlign w:val="top"/>
          </w:tcPr>
          <w:p w14:paraId="4EB59E32" w14:textId="4CE7B5A7" w:rsidR="00B96E70" w:rsidRPr="00B311AB" w:rsidRDefault="00BB26DB" w:rsidP="00B96E70">
            <w:pPr>
              <w:spacing w:before="0"/>
              <w:textAlignment w:val="baseline"/>
              <w:rPr>
                <w:rFonts w:cs="Calibri"/>
              </w:rPr>
            </w:pPr>
            <w:r>
              <w:rPr>
                <w:rFonts w:cs="Calibri"/>
              </w:rPr>
              <w:t>Website and telephone hotline</w:t>
            </w:r>
          </w:p>
        </w:tc>
        <w:tc>
          <w:tcPr>
            <w:tcW w:w="1440" w:type="dxa"/>
            <w:vAlign w:val="top"/>
          </w:tcPr>
          <w:p w14:paraId="2882B936" w14:textId="5DB630F9" w:rsidR="00B96E70" w:rsidRPr="00B311AB" w:rsidRDefault="00FB6321" w:rsidP="00B96E70">
            <w:pPr>
              <w:spacing w:before="0"/>
              <w:jc w:val="center"/>
              <w:textAlignment w:val="baseline"/>
              <w:rPr>
                <w:rFonts w:cs="Calibri"/>
              </w:rPr>
            </w:pPr>
            <w:r>
              <w:rPr>
                <w:rFonts w:cs="Calibri"/>
              </w:rPr>
              <w:t>1</w:t>
            </w:r>
          </w:p>
        </w:tc>
        <w:tc>
          <w:tcPr>
            <w:tcW w:w="1440" w:type="dxa"/>
            <w:vAlign w:val="top"/>
          </w:tcPr>
          <w:p w14:paraId="3A080650" w14:textId="43496D63" w:rsidR="00B96E70" w:rsidRPr="00B311AB" w:rsidRDefault="00AD35C1" w:rsidP="00B96E70">
            <w:pPr>
              <w:spacing w:before="0"/>
              <w:textAlignment w:val="baseline"/>
              <w:rPr>
                <w:rFonts w:cs="Calibri"/>
              </w:rPr>
            </w:pPr>
            <w:r>
              <w:rPr>
                <w:rFonts w:cs="Calibri"/>
              </w:rPr>
              <w:t>Inspections</w:t>
            </w:r>
          </w:p>
        </w:tc>
        <w:tc>
          <w:tcPr>
            <w:tcW w:w="3060" w:type="dxa"/>
            <w:vAlign w:val="top"/>
          </w:tcPr>
          <w:p w14:paraId="60E6FFA8" w14:textId="0A008A60" w:rsidR="00B96E70" w:rsidRPr="00B311AB" w:rsidRDefault="00AF6763" w:rsidP="00B96E70">
            <w:pPr>
              <w:spacing w:before="0"/>
              <w:textAlignment w:val="baseline"/>
              <w:rPr>
                <w:rFonts w:cs="Calibri"/>
                <w:szCs w:val="20"/>
              </w:rPr>
            </w:pPr>
            <w:r w:rsidRPr="00AF6763">
              <w:rPr>
                <w:rFonts w:cs="Calibri"/>
                <w:szCs w:val="20"/>
              </w:rPr>
              <w:t>Yes, this BMP demonstrates a direct reduction of pollutants through identification and correction of illicit discharges if observed and reported through the hotline or website. If pollutants are observed upstream, these can be addressed prior to discharge of pollutants. One illicit discharge was reported through the stormwater hotline during this shortened annual review period.</w:t>
            </w:r>
          </w:p>
        </w:tc>
      </w:tr>
      <w:tr w:rsidR="0047606A" w:rsidRPr="00902581" w14:paraId="4773B35F" w14:textId="77777777" w:rsidTr="000E059F">
        <w:trPr>
          <w:trHeight w:val="300"/>
        </w:trPr>
        <w:tc>
          <w:tcPr>
            <w:tcW w:w="1890" w:type="dxa"/>
            <w:tcBorders>
              <w:top w:val="single" w:sz="6" w:space="0" w:color="auto"/>
              <w:left w:val="single" w:sz="6" w:space="0" w:color="auto"/>
              <w:bottom w:val="single" w:sz="6" w:space="0" w:color="auto"/>
              <w:right w:val="single" w:sz="6" w:space="0" w:color="auto"/>
            </w:tcBorders>
            <w:vAlign w:val="top"/>
          </w:tcPr>
          <w:p w14:paraId="441BD608" w14:textId="6D6B7EE6" w:rsidR="00D1542A" w:rsidRPr="00B311AB" w:rsidRDefault="00D1542A" w:rsidP="00D1542A">
            <w:pPr>
              <w:spacing w:before="0"/>
              <w:textAlignment w:val="baseline"/>
              <w:rPr>
                <w:rFonts w:cs="Calibri"/>
                <w:szCs w:val="20"/>
              </w:rPr>
            </w:pPr>
            <w:r>
              <w:rPr>
                <w:rFonts w:cs="Calibri"/>
                <w:szCs w:val="20"/>
              </w:rPr>
              <w:t>3</w:t>
            </w:r>
            <w:r w:rsidRPr="00365047">
              <w:rPr>
                <w:rFonts w:cs="Calibri"/>
                <w:szCs w:val="20"/>
              </w:rPr>
              <w:t>.</w:t>
            </w:r>
            <w:r>
              <w:rPr>
                <w:rFonts w:cs="Calibri"/>
                <w:szCs w:val="20"/>
              </w:rPr>
              <w:t xml:space="preserve"> </w:t>
            </w:r>
            <w:r w:rsidRPr="00365047">
              <w:rPr>
                <w:rFonts w:cs="Calibri"/>
                <w:szCs w:val="20"/>
              </w:rPr>
              <w:t>Illicit Discharge Detection and Elimination</w:t>
            </w:r>
          </w:p>
        </w:tc>
        <w:tc>
          <w:tcPr>
            <w:tcW w:w="1710" w:type="dxa"/>
            <w:tcBorders>
              <w:top w:val="single" w:sz="6" w:space="0" w:color="auto"/>
              <w:left w:val="single" w:sz="6" w:space="0" w:color="auto"/>
              <w:bottom w:val="single" w:sz="6" w:space="0" w:color="auto"/>
              <w:right w:val="single" w:sz="6" w:space="0" w:color="auto"/>
            </w:tcBorders>
            <w:vAlign w:val="top"/>
          </w:tcPr>
          <w:p w14:paraId="7AEEC8DE" w14:textId="1F4FDF44" w:rsidR="00D1542A" w:rsidRPr="00B311AB" w:rsidRDefault="00D1542A" w:rsidP="00D1542A">
            <w:pPr>
              <w:spacing w:before="0"/>
              <w:textAlignment w:val="baseline"/>
              <w:rPr>
                <w:rFonts w:cs="Calibri"/>
                <w:szCs w:val="20"/>
              </w:rPr>
            </w:pPr>
            <w:r>
              <w:rPr>
                <w:rFonts w:cs="Calibri"/>
                <w:szCs w:val="20"/>
              </w:rPr>
              <w:t>Development and maintenance of procedures for responding to illicit discharges, illegal dumping, and spills</w:t>
            </w:r>
          </w:p>
        </w:tc>
        <w:tc>
          <w:tcPr>
            <w:tcW w:w="1710" w:type="dxa"/>
            <w:vAlign w:val="top"/>
          </w:tcPr>
          <w:p w14:paraId="359CF64B" w14:textId="5F4FF04B" w:rsidR="00D1542A" w:rsidRPr="00B311AB" w:rsidRDefault="000916B8" w:rsidP="00D1542A">
            <w:pPr>
              <w:spacing w:before="0"/>
              <w:textAlignment w:val="baseline"/>
              <w:rPr>
                <w:rFonts w:cs="Calibri"/>
              </w:rPr>
            </w:pPr>
            <w:r>
              <w:rPr>
                <w:rFonts w:cs="Calibri"/>
              </w:rPr>
              <w:t>Response procedures</w:t>
            </w:r>
          </w:p>
        </w:tc>
        <w:tc>
          <w:tcPr>
            <w:tcW w:w="1440" w:type="dxa"/>
            <w:vAlign w:val="top"/>
          </w:tcPr>
          <w:p w14:paraId="61A168A5" w14:textId="66622090" w:rsidR="00D1542A" w:rsidRPr="00B311AB" w:rsidRDefault="003B2852" w:rsidP="00D1542A">
            <w:pPr>
              <w:spacing w:before="0"/>
              <w:jc w:val="center"/>
              <w:textAlignment w:val="baseline"/>
              <w:rPr>
                <w:rFonts w:cs="Calibri"/>
              </w:rPr>
            </w:pPr>
            <w:r>
              <w:rPr>
                <w:rFonts w:cs="Calibri"/>
              </w:rPr>
              <w:t>0</w:t>
            </w:r>
          </w:p>
        </w:tc>
        <w:tc>
          <w:tcPr>
            <w:tcW w:w="1440" w:type="dxa"/>
            <w:vAlign w:val="top"/>
          </w:tcPr>
          <w:p w14:paraId="08387423" w14:textId="0BA08CCA" w:rsidR="00D1542A" w:rsidRPr="00B311AB" w:rsidRDefault="003B2852" w:rsidP="00D1542A">
            <w:pPr>
              <w:spacing w:before="0"/>
              <w:textAlignment w:val="baseline"/>
              <w:rPr>
                <w:rFonts w:cs="Calibri"/>
              </w:rPr>
            </w:pPr>
            <w:r>
              <w:rPr>
                <w:rFonts w:cs="Calibri"/>
              </w:rPr>
              <w:t>Review</w:t>
            </w:r>
          </w:p>
        </w:tc>
        <w:tc>
          <w:tcPr>
            <w:tcW w:w="3060" w:type="dxa"/>
            <w:vAlign w:val="top"/>
          </w:tcPr>
          <w:p w14:paraId="78CC0F4B" w14:textId="0AF248AE" w:rsidR="00D1542A" w:rsidRPr="00B311AB" w:rsidRDefault="000916B8" w:rsidP="00D1542A">
            <w:pPr>
              <w:spacing w:before="0"/>
              <w:textAlignment w:val="baseline"/>
              <w:rPr>
                <w:rFonts w:cs="Calibri"/>
                <w:szCs w:val="20"/>
              </w:rPr>
            </w:pPr>
            <w:r w:rsidRPr="00B311AB">
              <w:rPr>
                <w:rFonts w:cs="Calibri"/>
                <w:szCs w:val="20"/>
              </w:rPr>
              <w:t xml:space="preserve">As the permit was issued at the end of 2025, there was not </w:t>
            </w:r>
            <w:r w:rsidR="00BF7D20">
              <w:rPr>
                <w:rFonts w:cs="Calibri"/>
                <w:szCs w:val="20"/>
              </w:rPr>
              <w:t xml:space="preserve">sufficient </w:t>
            </w:r>
            <w:r w:rsidRPr="00B311AB">
              <w:rPr>
                <w:rFonts w:cs="Calibri"/>
                <w:szCs w:val="20"/>
              </w:rPr>
              <w:t>time to complete this BMP to determine i</w:t>
            </w:r>
            <w:r>
              <w:rPr>
                <w:rFonts w:cs="Calibri"/>
                <w:szCs w:val="20"/>
              </w:rPr>
              <w:t>f its reduction affect is direct or indirect</w:t>
            </w:r>
            <w:r w:rsidRPr="00B311AB">
              <w:rPr>
                <w:rFonts w:cs="Calibri"/>
                <w:szCs w:val="20"/>
              </w:rPr>
              <w:t>; however, it will be evaluated in 2026.</w:t>
            </w:r>
          </w:p>
        </w:tc>
      </w:tr>
      <w:tr w:rsidR="0047606A" w:rsidRPr="00902581" w14:paraId="35D08102" w14:textId="77777777" w:rsidTr="000E059F">
        <w:trPr>
          <w:trHeight w:val="300"/>
        </w:trPr>
        <w:tc>
          <w:tcPr>
            <w:tcW w:w="1890" w:type="dxa"/>
            <w:tcBorders>
              <w:top w:val="single" w:sz="6" w:space="0" w:color="auto"/>
              <w:left w:val="single" w:sz="6" w:space="0" w:color="auto"/>
              <w:bottom w:val="single" w:sz="6" w:space="0" w:color="auto"/>
              <w:right w:val="single" w:sz="6" w:space="0" w:color="auto"/>
            </w:tcBorders>
            <w:vAlign w:val="top"/>
          </w:tcPr>
          <w:p w14:paraId="5A255D81" w14:textId="4FF03597" w:rsidR="00D1542A" w:rsidRPr="00B311AB" w:rsidRDefault="00D1542A" w:rsidP="00D1542A">
            <w:pPr>
              <w:spacing w:before="0"/>
              <w:textAlignment w:val="baseline"/>
              <w:rPr>
                <w:rFonts w:cs="Calibri"/>
                <w:szCs w:val="20"/>
              </w:rPr>
            </w:pPr>
            <w:r>
              <w:rPr>
                <w:rFonts w:cs="Calibri"/>
                <w:szCs w:val="20"/>
              </w:rPr>
              <w:t>3</w:t>
            </w:r>
            <w:r w:rsidRPr="00365047">
              <w:rPr>
                <w:rFonts w:cs="Calibri"/>
                <w:szCs w:val="20"/>
              </w:rPr>
              <w:t>.</w:t>
            </w:r>
            <w:r>
              <w:rPr>
                <w:rFonts w:cs="Calibri"/>
                <w:szCs w:val="20"/>
              </w:rPr>
              <w:t xml:space="preserve"> </w:t>
            </w:r>
            <w:r w:rsidRPr="00365047">
              <w:rPr>
                <w:rFonts w:cs="Calibri"/>
                <w:szCs w:val="20"/>
              </w:rPr>
              <w:t>Illicit Discharge Detection and Elimination</w:t>
            </w:r>
          </w:p>
        </w:tc>
        <w:tc>
          <w:tcPr>
            <w:tcW w:w="1710" w:type="dxa"/>
            <w:tcBorders>
              <w:top w:val="single" w:sz="6" w:space="0" w:color="auto"/>
              <w:left w:val="single" w:sz="6" w:space="0" w:color="auto"/>
              <w:bottom w:val="single" w:sz="6" w:space="0" w:color="auto"/>
              <w:right w:val="single" w:sz="6" w:space="0" w:color="auto"/>
            </w:tcBorders>
            <w:vAlign w:val="top"/>
          </w:tcPr>
          <w:p w14:paraId="66810B42" w14:textId="5634E7ED" w:rsidR="00D1542A" w:rsidRPr="00B311AB" w:rsidRDefault="00D1542A" w:rsidP="00D1542A">
            <w:pPr>
              <w:spacing w:before="0"/>
              <w:textAlignment w:val="baseline"/>
              <w:rPr>
                <w:rFonts w:cs="Calibri"/>
                <w:szCs w:val="20"/>
              </w:rPr>
            </w:pPr>
            <w:r>
              <w:rPr>
                <w:rFonts w:cs="Calibri"/>
                <w:szCs w:val="20"/>
              </w:rPr>
              <w:t>Investigation and elimination of illicit discharges, associated corrective actions and inspections, according to written procedures</w:t>
            </w:r>
          </w:p>
        </w:tc>
        <w:tc>
          <w:tcPr>
            <w:tcW w:w="1710" w:type="dxa"/>
            <w:vAlign w:val="top"/>
          </w:tcPr>
          <w:p w14:paraId="7F99C44E" w14:textId="62886195" w:rsidR="00D1542A" w:rsidRPr="00B311AB" w:rsidRDefault="00B46FC4" w:rsidP="00D1542A">
            <w:pPr>
              <w:spacing w:before="0"/>
              <w:textAlignment w:val="baseline"/>
              <w:rPr>
                <w:rFonts w:cs="Calibri"/>
              </w:rPr>
            </w:pPr>
            <w:r>
              <w:rPr>
                <w:rFonts w:cs="Calibri"/>
              </w:rPr>
              <w:t>Visual observation of target</w:t>
            </w:r>
            <w:r w:rsidR="005A1123">
              <w:rPr>
                <w:rFonts w:cs="Calibri"/>
              </w:rPr>
              <w:t xml:space="preserve"> and reported areas.</w:t>
            </w:r>
          </w:p>
        </w:tc>
        <w:tc>
          <w:tcPr>
            <w:tcW w:w="1440" w:type="dxa"/>
            <w:vAlign w:val="top"/>
          </w:tcPr>
          <w:p w14:paraId="490CE2AA" w14:textId="740A9A6F" w:rsidR="00D1542A" w:rsidRPr="00B311AB" w:rsidRDefault="0066056C" w:rsidP="00D1542A">
            <w:pPr>
              <w:spacing w:before="0"/>
              <w:jc w:val="center"/>
              <w:textAlignment w:val="baseline"/>
              <w:rPr>
                <w:rFonts w:cs="Calibri"/>
              </w:rPr>
            </w:pPr>
            <w:r>
              <w:rPr>
                <w:rFonts w:cs="Calibri"/>
              </w:rPr>
              <w:t>0</w:t>
            </w:r>
          </w:p>
        </w:tc>
        <w:tc>
          <w:tcPr>
            <w:tcW w:w="1440" w:type="dxa"/>
            <w:vAlign w:val="top"/>
          </w:tcPr>
          <w:p w14:paraId="0E607731" w14:textId="2E86CDBF" w:rsidR="00D1542A" w:rsidRPr="00B311AB" w:rsidRDefault="000A746E" w:rsidP="00D1542A">
            <w:pPr>
              <w:spacing w:before="0"/>
              <w:textAlignment w:val="baseline"/>
              <w:rPr>
                <w:rFonts w:cs="Calibri"/>
              </w:rPr>
            </w:pPr>
            <w:r>
              <w:rPr>
                <w:rFonts w:cs="Calibri"/>
              </w:rPr>
              <w:t>Inspections</w:t>
            </w:r>
          </w:p>
        </w:tc>
        <w:tc>
          <w:tcPr>
            <w:tcW w:w="3060" w:type="dxa"/>
            <w:vAlign w:val="top"/>
          </w:tcPr>
          <w:p w14:paraId="25C947B4" w14:textId="0BDAEDB7" w:rsidR="00D1542A" w:rsidRPr="00B311AB" w:rsidRDefault="0066056C" w:rsidP="00D1542A">
            <w:pPr>
              <w:spacing w:before="0"/>
              <w:textAlignment w:val="baseline"/>
              <w:rPr>
                <w:rFonts w:cs="Calibri"/>
                <w:szCs w:val="20"/>
              </w:rPr>
            </w:pPr>
            <w:r w:rsidRPr="00B311AB">
              <w:rPr>
                <w:rFonts w:cs="Calibri"/>
                <w:szCs w:val="20"/>
              </w:rPr>
              <w:t xml:space="preserve">As the permit was issued at the end of 2025, there was not </w:t>
            </w:r>
            <w:r w:rsidR="00D84569">
              <w:rPr>
                <w:rFonts w:cs="Calibri"/>
                <w:szCs w:val="20"/>
              </w:rPr>
              <w:t xml:space="preserve">sufficient </w:t>
            </w:r>
            <w:r w:rsidRPr="00B311AB">
              <w:rPr>
                <w:rFonts w:cs="Calibri"/>
                <w:szCs w:val="20"/>
              </w:rPr>
              <w:t>time to complete this BMP to determine i</w:t>
            </w:r>
            <w:r>
              <w:rPr>
                <w:rFonts w:cs="Calibri"/>
                <w:szCs w:val="20"/>
              </w:rPr>
              <w:t>f its reduction affect is direct or indirect</w:t>
            </w:r>
            <w:r w:rsidRPr="00B311AB">
              <w:rPr>
                <w:rFonts w:cs="Calibri"/>
                <w:szCs w:val="20"/>
              </w:rPr>
              <w:t>; however, it will be evaluated in 2026.</w:t>
            </w:r>
          </w:p>
        </w:tc>
      </w:tr>
      <w:tr w:rsidR="0047606A" w:rsidRPr="00902581" w14:paraId="7AEE594F" w14:textId="77777777" w:rsidTr="000E059F">
        <w:trPr>
          <w:trHeight w:val="300"/>
        </w:trPr>
        <w:tc>
          <w:tcPr>
            <w:tcW w:w="1890" w:type="dxa"/>
            <w:tcBorders>
              <w:top w:val="single" w:sz="6" w:space="0" w:color="auto"/>
              <w:left w:val="single" w:sz="6" w:space="0" w:color="auto"/>
              <w:bottom w:val="single" w:sz="6" w:space="0" w:color="auto"/>
              <w:right w:val="single" w:sz="6" w:space="0" w:color="auto"/>
            </w:tcBorders>
            <w:vAlign w:val="top"/>
          </w:tcPr>
          <w:p w14:paraId="3B38B414" w14:textId="5C3C1410" w:rsidR="00D1542A" w:rsidRPr="00B311AB" w:rsidRDefault="000E059F" w:rsidP="00D1542A">
            <w:pPr>
              <w:spacing w:before="0"/>
              <w:textAlignment w:val="baseline"/>
              <w:rPr>
                <w:rFonts w:cs="Calibri"/>
                <w:szCs w:val="20"/>
              </w:rPr>
            </w:pPr>
            <w:r w:rsidRPr="000E059F">
              <w:rPr>
                <w:rFonts w:cs="Calibri"/>
                <w:szCs w:val="20"/>
              </w:rPr>
              <w:lastRenderedPageBreak/>
              <w:t>4. Construction Site Stormwater Runoff Control</w:t>
            </w:r>
          </w:p>
        </w:tc>
        <w:tc>
          <w:tcPr>
            <w:tcW w:w="1710" w:type="dxa"/>
            <w:tcBorders>
              <w:top w:val="single" w:sz="6" w:space="0" w:color="auto"/>
              <w:left w:val="single" w:sz="6" w:space="0" w:color="auto"/>
              <w:bottom w:val="single" w:sz="6" w:space="0" w:color="auto"/>
              <w:right w:val="single" w:sz="6" w:space="0" w:color="auto"/>
            </w:tcBorders>
            <w:vAlign w:val="top"/>
          </w:tcPr>
          <w:p w14:paraId="096137DD" w14:textId="1AD178E7" w:rsidR="00D1542A" w:rsidRPr="00B311AB" w:rsidRDefault="00D1542A" w:rsidP="00D1542A">
            <w:pPr>
              <w:spacing w:before="0"/>
              <w:textAlignment w:val="baseline"/>
              <w:rPr>
                <w:rFonts w:cs="Calibri"/>
                <w:szCs w:val="20"/>
              </w:rPr>
            </w:pPr>
            <w:r w:rsidRPr="00365047">
              <w:rPr>
                <w:rFonts w:cs="Calibri"/>
                <w:szCs w:val="20"/>
              </w:rPr>
              <w:t>Policies, construction site reviews, inspections and investigations, hotline,</w:t>
            </w:r>
            <w:r w:rsidR="000E059F">
              <w:rPr>
                <w:rFonts w:cs="Calibri"/>
                <w:szCs w:val="20"/>
              </w:rPr>
              <w:t xml:space="preserve"> </w:t>
            </w:r>
            <w:r w:rsidRPr="00365047">
              <w:rPr>
                <w:rFonts w:cs="Calibri"/>
                <w:szCs w:val="20"/>
              </w:rPr>
              <w:t>complaint response</w:t>
            </w:r>
            <w:r w:rsidR="000E059F">
              <w:rPr>
                <w:rFonts w:cs="Calibri"/>
                <w:szCs w:val="20"/>
              </w:rPr>
              <w:t>,</w:t>
            </w:r>
            <w:r w:rsidRPr="00365047">
              <w:rPr>
                <w:rFonts w:cs="Calibri"/>
                <w:szCs w:val="20"/>
              </w:rPr>
              <w:t xml:space="preserve"> and tracking</w:t>
            </w:r>
          </w:p>
        </w:tc>
        <w:tc>
          <w:tcPr>
            <w:tcW w:w="1710" w:type="dxa"/>
            <w:vAlign w:val="top"/>
          </w:tcPr>
          <w:p w14:paraId="71A8CF88" w14:textId="5BC90E16" w:rsidR="00D1542A" w:rsidRPr="00B311AB" w:rsidRDefault="00B87A7D" w:rsidP="00D1542A">
            <w:pPr>
              <w:spacing w:before="0"/>
              <w:textAlignment w:val="baseline"/>
              <w:rPr>
                <w:rFonts w:cs="Calibri"/>
              </w:rPr>
            </w:pPr>
            <w:r>
              <w:rPr>
                <w:rFonts w:cs="Calibri"/>
              </w:rPr>
              <w:t>Visual observation of construction site areas</w:t>
            </w:r>
            <w:r w:rsidR="009A7018">
              <w:rPr>
                <w:rFonts w:cs="Calibri"/>
              </w:rPr>
              <w:t xml:space="preserve"> </w:t>
            </w:r>
          </w:p>
        </w:tc>
        <w:tc>
          <w:tcPr>
            <w:tcW w:w="1440" w:type="dxa"/>
            <w:vAlign w:val="top"/>
          </w:tcPr>
          <w:p w14:paraId="742E81B9" w14:textId="3692712F" w:rsidR="00D1542A" w:rsidRPr="00B311AB" w:rsidRDefault="009D090B" w:rsidP="00D1542A">
            <w:pPr>
              <w:spacing w:before="0"/>
              <w:jc w:val="center"/>
              <w:textAlignment w:val="baseline"/>
              <w:rPr>
                <w:rFonts w:cs="Calibri"/>
              </w:rPr>
            </w:pPr>
            <w:r>
              <w:rPr>
                <w:rFonts w:cs="Calibri"/>
              </w:rPr>
              <w:t>0</w:t>
            </w:r>
          </w:p>
        </w:tc>
        <w:tc>
          <w:tcPr>
            <w:tcW w:w="1440" w:type="dxa"/>
            <w:vAlign w:val="top"/>
          </w:tcPr>
          <w:p w14:paraId="37339702" w14:textId="41FE99E6" w:rsidR="00D1542A" w:rsidRPr="00B311AB" w:rsidRDefault="009D090B" w:rsidP="00D1542A">
            <w:pPr>
              <w:spacing w:before="0"/>
              <w:textAlignment w:val="baseline"/>
              <w:rPr>
                <w:rFonts w:cs="Calibri"/>
              </w:rPr>
            </w:pPr>
            <w:r>
              <w:rPr>
                <w:rFonts w:cs="Calibri"/>
              </w:rPr>
              <w:t>Inspections</w:t>
            </w:r>
          </w:p>
        </w:tc>
        <w:tc>
          <w:tcPr>
            <w:tcW w:w="3060" w:type="dxa"/>
            <w:vAlign w:val="top"/>
          </w:tcPr>
          <w:p w14:paraId="51350ADB" w14:textId="68DE494A" w:rsidR="00D1542A" w:rsidRPr="00B311AB" w:rsidRDefault="005A1123" w:rsidP="00D1542A">
            <w:pPr>
              <w:spacing w:before="0"/>
              <w:textAlignment w:val="baseline"/>
              <w:rPr>
                <w:rFonts w:cs="Calibri"/>
                <w:szCs w:val="20"/>
              </w:rPr>
            </w:pPr>
            <w:r w:rsidRPr="00B311AB">
              <w:rPr>
                <w:rFonts w:cs="Calibri"/>
                <w:szCs w:val="20"/>
              </w:rPr>
              <w:t xml:space="preserve">As the permit was issued at the end of 2025, there was not </w:t>
            </w:r>
            <w:r w:rsidR="00D84569">
              <w:rPr>
                <w:rFonts w:cs="Calibri"/>
                <w:szCs w:val="20"/>
              </w:rPr>
              <w:t xml:space="preserve">sufficient </w:t>
            </w:r>
            <w:r w:rsidRPr="00B311AB">
              <w:rPr>
                <w:rFonts w:cs="Calibri"/>
                <w:szCs w:val="20"/>
              </w:rPr>
              <w:t>time to complete this BMP to determine i</w:t>
            </w:r>
            <w:r>
              <w:rPr>
                <w:rFonts w:cs="Calibri"/>
                <w:szCs w:val="20"/>
              </w:rPr>
              <w:t>f its reduction affect is direct or indirect</w:t>
            </w:r>
            <w:r w:rsidRPr="00B311AB">
              <w:rPr>
                <w:rFonts w:cs="Calibri"/>
                <w:szCs w:val="20"/>
              </w:rPr>
              <w:t>; however, it will be evaluated in 2026.</w:t>
            </w:r>
          </w:p>
        </w:tc>
      </w:tr>
      <w:tr w:rsidR="0047606A" w:rsidRPr="00902581" w14:paraId="37A58580" w14:textId="77777777" w:rsidTr="000E059F">
        <w:trPr>
          <w:trHeight w:val="300"/>
        </w:trPr>
        <w:tc>
          <w:tcPr>
            <w:tcW w:w="1890" w:type="dxa"/>
            <w:tcBorders>
              <w:top w:val="single" w:sz="6" w:space="0" w:color="auto"/>
              <w:left w:val="single" w:sz="6" w:space="0" w:color="auto"/>
              <w:bottom w:val="single" w:sz="6" w:space="0" w:color="auto"/>
              <w:right w:val="single" w:sz="6" w:space="0" w:color="auto"/>
            </w:tcBorders>
            <w:vAlign w:val="top"/>
          </w:tcPr>
          <w:p w14:paraId="392E199F" w14:textId="397F3544" w:rsidR="00D1542A" w:rsidRPr="00B311AB" w:rsidRDefault="000E059F" w:rsidP="00D1542A">
            <w:pPr>
              <w:spacing w:before="0"/>
              <w:textAlignment w:val="baseline"/>
              <w:rPr>
                <w:rFonts w:cs="Calibri"/>
                <w:szCs w:val="20"/>
              </w:rPr>
            </w:pPr>
            <w:r w:rsidRPr="000E059F">
              <w:rPr>
                <w:rFonts w:cs="Calibri"/>
                <w:szCs w:val="20"/>
              </w:rPr>
              <w:t>4. Construction Site Stormwater Runoff Control</w:t>
            </w:r>
          </w:p>
        </w:tc>
        <w:tc>
          <w:tcPr>
            <w:tcW w:w="1710" w:type="dxa"/>
            <w:tcBorders>
              <w:top w:val="single" w:sz="6" w:space="0" w:color="auto"/>
              <w:left w:val="single" w:sz="6" w:space="0" w:color="auto"/>
              <w:bottom w:val="single" w:sz="6" w:space="0" w:color="auto"/>
              <w:right w:val="single" w:sz="6" w:space="0" w:color="auto"/>
            </w:tcBorders>
            <w:vAlign w:val="top"/>
          </w:tcPr>
          <w:p w14:paraId="3899B8DC" w14:textId="441D28E6" w:rsidR="00D1542A" w:rsidRPr="00B311AB" w:rsidRDefault="00D1542A" w:rsidP="00D1542A">
            <w:pPr>
              <w:spacing w:before="0"/>
              <w:textAlignment w:val="baseline"/>
              <w:rPr>
                <w:rFonts w:cs="Calibri"/>
                <w:szCs w:val="20"/>
              </w:rPr>
            </w:pPr>
            <w:r>
              <w:rPr>
                <w:rFonts w:cs="Calibri"/>
                <w:szCs w:val="20"/>
              </w:rPr>
              <w:t>Staff Training</w:t>
            </w:r>
          </w:p>
        </w:tc>
        <w:tc>
          <w:tcPr>
            <w:tcW w:w="1710" w:type="dxa"/>
            <w:vAlign w:val="top"/>
          </w:tcPr>
          <w:p w14:paraId="7C55B06D" w14:textId="2E088C6B" w:rsidR="00D1542A" w:rsidRPr="00B311AB" w:rsidRDefault="00157827" w:rsidP="00D1542A">
            <w:pPr>
              <w:spacing w:before="0"/>
              <w:textAlignment w:val="baseline"/>
              <w:rPr>
                <w:rFonts w:cs="Calibri"/>
              </w:rPr>
            </w:pPr>
            <w:r>
              <w:rPr>
                <w:rFonts w:cs="Calibri"/>
              </w:rPr>
              <w:t>Educational Materials</w:t>
            </w:r>
          </w:p>
        </w:tc>
        <w:tc>
          <w:tcPr>
            <w:tcW w:w="1440" w:type="dxa"/>
            <w:vAlign w:val="top"/>
          </w:tcPr>
          <w:p w14:paraId="7E5E4400" w14:textId="666A021A" w:rsidR="00D1542A" w:rsidRPr="00B311AB" w:rsidRDefault="005A1123" w:rsidP="00D1542A">
            <w:pPr>
              <w:spacing w:before="0"/>
              <w:jc w:val="center"/>
              <w:textAlignment w:val="baseline"/>
              <w:rPr>
                <w:rFonts w:cs="Calibri"/>
              </w:rPr>
            </w:pPr>
            <w:r>
              <w:rPr>
                <w:rFonts w:cs="Calibri"/>
              </w:rPr>
              <w:t>0</w:t>
            </w:r>
          </w:p>
        </w:tc>
        <w:tc>
          <w:tcPr>
            <w:tcW w:w="1440" w:type="dxa"/>
            <w:vAlign w:val="top"/>
          </w:tcPr>
          <w:p w14:paraId="01639E54" w14:textId="648BB122" w:rsidR="00D1542A" w:rsidRPr="00B311AB" w:rsidRDefault="005A1123" w:rsidP="00D1542A">
            <w:pPr>
              <w:spacing w:before="0"/>
              <w:textAlignment w:val="baseline"/>
              <w:rPr>
                <w:rFonts w:cs="Calibri"/>
              </w:rPr>
            </w:pPr>
            <w:r>
              <w:rPr>
                <w:rFonts w:cs="Calibri"/>
              </w:rPr>
              <w:t>Training</w:t>
            </w:r>
          </w:p>
        </w:tc>
        <w:tc>
          <w:tcPr>
            <w:tcW w:w="3060" w:type="dxa"/>
            <w:vAlign w:val="top"/>
          </w:tcPr>
          <w:p w14:paraId="65BDA666" w14:textId="32AE847C" w:rsidR="00D1542A" w:rsidRPr="00B311AB" w:rsidRDefault="005A1123" w:rsidP="00D1542A">
            <w:pPr>
              <w:spacing w:before="0"/>
              <w:textAlignment w:val="baseline"/>
              <w:rPr>
                <w:rFonts w:cs="Calibri"/>
                <w:szCs w:val="20"/>
              </w:rPr>
            </w:pPr>
            <w:r w:rsidRPr="00B311AB">
              <w:rPr>
                <w:rFonts w:cs="Calibri"/>
                <w:szCs w:val="20"/>
              </w:rPr>
              <w:t xml:space="preserve">As the permit was issued at the end of 2025, there was not </w:t>
            </w:r>
            <w:r w:rsidR="00D84569">
              <w:rPr>
                <w:rFonts w:cs="Calibri"/>
                <w:szCs w:val="20"/>
              </w:rPr>
              <w:t xml:space="preserve">sufficient </w:t>
            </w:r>
            <w:r w:rsidRPr="00B311AB">
              <w:rPr>
                <w:rFonts w:cs="Calibri"/>
                <w:szCs w:val="20"/>
              </w:rPr>
              <w:t>time to complete this BMP to determine i</w:t>
            </w:r>
            <w:r>
              <w:rPr>
                <w:rFonts w:cs="Calibri"/>
                <w:szCs w:val="20"/>
              </w:rPr>
              <w:t>f its reduction affect is direct or indirect</w:t>
            </w:r>
            <w:r w:rsidRPr="00B311AB">
              <w:rPr>
                <w:rFonts w:cs="Calibri"/>
                <w:szCs w:val="20"/>
              </w:rPr>
              <w:t>; however, it will be evaluated in 2026.</w:t>
            </w:r>
          </w:p>
        </w:tc>
      </w:tr>
      <w:tr w:rsidR="0047606A" w:rsidRPr="00902581" w14:paraId="71C92497" w14:textId="77777777" w:rsidTr="000E059F">
        <w:trPr>
          <w:trHeight w:val="300"/>
        </w:trPr>
        <w:tc>
          <w:tcPr>
            <w:tcW w:w="1890" w:type="dxa"/>
            <w:tcBorders>
              <w:top w:val="single" w:sz="6" w:space="0" w:color="auto"/>
              <w:left w:val="single" w:sz="6" w:space="0" w:color="auto"/>
              <w:bottom w:val="single" w:sz="6" w:space="0" w:color="auto"/>
              <w:right w:val="single" w:sz="6" w:space="0" w:color="auto"/>
            </w:tcBorders>
            <w:vAlign w:val="top"/>
          </w:tcPr>
          <w:p w14:paraId="637E6481" w14:textId="378B552B" w:rsidR="00D1542A" w:rsidRPr="00B311AB" w:rsidRDefault="00D1542A" w:rsidP="00D1542A">
            <w:pPr>
              <w:spacing w:before="0"/>
              <w:textAlignment w:val="baseline"/>
              <w:rPr>
                <w:rFonts w:cs="Calibri"/>
                <w:szCs w:val="20"/>
              </w:rPr>
            </w:pPr>
            <w:r>
              <w:rPr>
                <w:rFonts w:cs="Calibri"/>
                <w:szCs w:val="20"/>
              </w:rPr>
              <w:t>5</w:t>
            </w:r>
            <w:r w:rsidRPr="00365047">
              <w:rPr>
                <w:rFonts w:cs="Calibri"/>
                <w:szCs w:val="20"/>
              </w:rPr>
              <w:t>.</w:t>
            </w:r>
            <w:r>
              <w:rPr>
                <w:rFonts w:cs="Calibri"/>
                <w:szCs w:val="20"/>
              </w:rPr>
              <w:t xml:space="preserve"> </w:t>
            </w:r>
            <w:r w:rsidRPr="00365047">
              <w:rPr>
                <w:rFonts w:cs="Calibri"/>
                <w:szCs w:val="20"/>
              </w:rPr>
              <w:t>Post-Construction</w:t>
            </w:r>
            <w:r>
              <w:rPr>
                <w:rFonts w:cs="Calibri"/>
                <w:szCs w:val="20"/>
              </w:rPr>
              <w:t xml:space="preserve"> </w:t>
            </w:r>
            <w:r w:rsidRPr="00365047">
              <w:rPr>
                <w:rFonts w:cs="Calibri"/>
                <w:szCs w:val="20"/>
              </w:rPr>
              <w:t>Stormwater</w:t>
            </w:r>
            <w:r>
              <w:rPr>
                <w:rFonts w:cs="Calibri"/>
                <w:szCs w:val="20"/>
              </w:rPr>
              <w:t xml:space="preserve"> </w:t>
            </w:r>
            <w:r w:rsidRPr="00365047">
              <w:rPr>
                <w:rFonts w:cs="Calibri"/>
                <w:szCs w:val="20"/>
              </w:rPr>
              <w:t>Management in New Development and Redevelopment</w:t>
            </w:r>
          </w:p>
        </w:tc>
        <w:tc>
          <w:tcPr>
            <w:tcW w:w="1710" w:type="dxa"/>
            <w:tcBorders>
              <w:top w:val="single" w:sz="6" w:space="0" w:color="auto"/>
              <w:left w:val="single" w:sz="6" w:space="0" w:color="auto"/>
              <w:bottom w:val="single" w:sz="6" w:space="0" w:color="auto"/>
              <w:right w:val="single" w:sz="6" w:space="0" w:color="auto"/>
            </w:tcBorders>
            <w:vAlign w:val="top"/>
          </w:tcPr>
          <w:p w14:paraId="02E28A33" w14:textId="2DB6D187" w:rsidR="00D1542A" w:rsidRPr="00B311AB" w:rsidRDefault="00D1542A" w:rsidP="00D1542A">
            <w:pPr>
              <w:spacing w:before="0"/>
              <w:textAlignment w:val="baseline"/>
              <w:rPr>
                <w:rFonts w:cs="Calibri"/>
                <w:szCs w:val="20"/>
              </w:rPr>
            </w:pPr>
            <w:r w:rsidRPr="00365047">
              <w:rPr>
                <w:rFonts w:cs="Calibri"/>
                <w:szCs w:val="20"/>
              </w:rPr>
              <w:t>Post-construction inspections</w:t>
            </w:r>
            <w:r>
              <w:rPr>
                <w:rFonts w:cs="Calibri"/>
                <w:szCs w:val="20"/>
              </w:rPr>
              <w:t>, develop and maintain an ordinance or other regulatory mechanism, maintain records of enforcement actions, and ensure long-term operation of structural stormwater control measures</w:t>
            </w:r>
          </w:p>
        </w:tc>
        <w:tc>
          <w:tcPr>
            <w:tcW w:w="1710" w:type="dxa"/>
            <w:vAlign w:val="top"/>
          </w:tcPr>
          <w:p w14:paraId="47DC7821" w14:textId="11A0A542" w:rsidR="00D1542A" w:rsidRPr="00B311AB" w:rsidRDefault="00E7371B" w:rsidP="00D1542A">
            <w:pPr>
              <w:spacing w:before="0"/>
              <w:textAlignment w:val="baseline"/>
              <w:rPr>
                <w:rFonts w:cs="Calibri"/>
              </w:rPr>
            </w:pPr>
            <w:r>
              <w:rPr>
                <w:rFonts w:cs="Calibri"/>
              </w:rPr>
              <w:t xml:space="preserve">Direct visual observation of </w:t>
            </w:r>
            <w:r w:rsidR="0097153A">
              <w:rPr>
                <w:rFonts w:cs="Calibri"/>
              </w:rPr>
              <w:t xml:space="preserve">post-construction </w:t>
            </w:r>
            <w:r w:rsidR="0032351F">
              <w:rPr>
                <w:rFonts w:cs="Calibri"/>
              </w:rPr>
              <w:t>areas</w:t>
            </w:r>
          </w:p>
        </w:tc>
        <w:tc>
          <w:tcPr>
            <w:tcW w:w="1440" w:type="dxa"/>
            <w:vAlign w:val="top"/>
          </w:tcPr>
          <w:p w14:paraId="6FF96D45" w14:textId="607FA9E2" w:rsidR="00D1542A" w:rsidRPr="00B311AB" w:rsidRDefault="0032351F" w:rsidP="00D1542A">
            <w:pPr>
              <w:spacing w:before="0"/>
              <w:jc w:val="center"/>
              <w:textAlignment w:val="baseline"/>
              <w:rPr>
                <w:rFonts w:cs="Calibri"/>
              </w:rPr>
            </w:pPr>
            <w:r>
              <w:rPr>
                <w:rFonts w:cs="Calibri"/>
              </w:rPr>
              <w:t>0</w:t>
            </w:r>
          </w:p>
        </w:tc>
        <w:tc>
          <w:tcPr>
            <w:tcW w:w="1440" w:type="dxa"/>
            <w:vAlign w:val="top"/>
          </w:tcPr>
          <w:p w14:paraId="4EE1D465" w14:textId="6A14688A" w:rsidR="00D1542A" w:rsidRPr="00B311AB" w:rsidRDefault="0032351F" w:rsidP="00D1542A">
            <w:pPr>
              <w:spacing w:before="0"/>
              <w:textAlignment w:val="baseline"/>
              <w:rPr>
                <w:rFonts w:cs="Calibri"/>
              </w:rPr>
            </w:pPr>
            <w:r>
              <w:rPr>
                <w:rFonts w:cs="Calibri"/>
              </w:rPr>
              <w:t>Inspections</w:t>
            </w:r>
          </w:p>
        </w:tc>
        <w:tc>
          <w:tcPr>
            <w:tcW w:w="3060" w:type="dxa"/>
            <w:vAlign w:val="top"/>
          </w:tcPr>
          <w:p w14:paraId="489E08EC" w14:textId="774F1D9F" w:rsidR="00D1542A" w:rsidRPr="00B311AB" w:rsidRDefault="0032351F" w:rsidP="00D1542A">
            <w:pPr>
              <w:spacing w:before="0"/>
              <w:textAlignment w:val="baseline"/>
              <w:rPr>
                <w:rFonts w:cs="Calibri"/>
                <w:szCs w:val="20"/>
              </w:rPr>
            </w:pPr>
            <w:r w:rsidRPr="00B311AB">
              <w:rPr>
                <w:rFonts w:cs="Calibri"/>
                <w:szCs w:val="20"/>
              </w:rPr>
              <w:t xml:space="preserve">As the permit was issued at the end of 2025, there was not </w:t>
            </w:r>
            <w:r w:rsidR="00D84569">
              <w:rPr>
                <w:rFonts w:cs="Calibri"/>
                <w:szCs w:val="20"/>
              </w:rPr>
              <w:t xml:space="preserve">sufficient </w:t>
            </w:r>
            <w:r w:rsidRPr="00B311AB">
              <w:rPr>
                <w:rFonts w:cs="Calibri"/>
                <w:szCs w:val="20"/>
              </w:rPr>
              <w:t>time to complete this BMP to determine i</w:t>
            </w:r>
            <w:r>
              <w:rPr>
                <w:rFonts w:cs="Calibri"/>
                <w:szCs w:val="20"/>
              </w:rPr>
              <w:t>f its reduction affect is direct or indirect</w:t>
            </w:r>
            <w:r w:rsidRPr="00B311AB">
              <w:rPr>
                <w:rFonts w:cs="Calibri"/>
                <w:szCs w:val="20"/>
              </w:rPr>
              <w:t>; however, it will be evaluated in 2026.</w:t>
            </w:r>
          </w:p>
        </w:tc>
      </w:tr>
      <w:tr w:rsidR="0047606A" w:rsidRPr="00902581" w14:paraId="542E71D4" w14:textId="77777777" w:rsidTr="000E059F">
        <w:trPr>
          <w:trHeight w:val="300"/>
        </w:trPr>
        <w:tc>
          <w:tcPr>
            <w:tcW w:w="1890" w:type="dxa"/>
            <w:tcBorders>
              <w:top w:val="single" w:sz="6" w:space="0" w:color="auto"/>
              <w:left w:val="single" w:sz="6" w:space="0" w:color="auto"/>
              <w:bottom w:val="single" w:sz="6" w:space="0" w:color="auto"/>
              <w:right w:val="single" w:sz="6" w:space="0" w:color="auto"/>
            </w:tcBorders>
            <w:vAlign w:val="top"/>
          </w:tcPr>
          <w:p w14:paraId="71E4019C" w14:textId="09ACB545" w:rsidR="00D1542A" w:rsidRPr="00B311AB" w:rsidRDefault="00D1542A" w:rsidP="00D1542A">
            <w:pPr>
              <w:spacing w:before="0"/>
              <w:textAlignment w:val="baseline"/>
              <w:rPr>
                <w:rFonts w:eastAsia="Verdana" w:cs="Verdana"/>
              </w:rPr>
            </w:pPr>
            <w:r w:rsidRPr="0A6D3EA8">
              <w:rPr>
                <w:rFonts w:eastAsia="Verdana" w:cs="Verdana"/>
              </w:rPr>
              <w:lastRenderedPageBreak/>
              <w:t>6. Pollution Prevention and Good Housekeeping for Municipal Operations </w:t>
            </w:r>
          </w:p>
        </w:tc>
        <w:tc>
          <w:tcPr>
            <w:tcW w:w="1710" w:type="dxa"/>
            <w:tcBorders>
              <w:top w:val="single" w:sz="6" w:space="0" w:color="auto"/>
              <w:left w:val="single" w:sz="6" w:space="0" w:color="auto"/>
              <w:bottom w:val="single" w:sz="6" w:space="0" w:color="auto"/>
              <w:right w:val="single" w:sz="6" w:space="0" w:color="auto"/>
            </w:tcBorders>
            <w:vAlign w:val="top"/>
          </w:tcPr>
          <w:p w14:paraId="531EBD33" w14:textId="3BF4160A" w:rsidR="00D1542A" w:rsidRPr="00B311AB" w:rsidRDefault="00D1542A" w:rsidP="00D1542A">
            <w:pPr>
              <w:spacing w:before="0"/>
              <w:textAlignment w:val="baseline"/>
              <w:rPr>
                <w:rFonts w:eastAsia="Verdana" w:cs="Verdana"/>
              </w:rPr>
            </w:pPr>
            <w:r w:rsidRPr="0A6D3EA8">
              <w:rPr>
                <w:rFonts w:eastAsia="Verdana" w:cs="Verdana"/>
              </w:rPr>
              <w:t>Permittee-owned facilities</w:t>
            </w:r>
            <w:r w:rsidR="003E2452" w:rsidRPr="0A6D3EA8">
              <w:rPr>
                <w:rFonts w:eastAsia="Verdana" w:cs="Verdana"/>
              </w:rPr>
              <w:t xml:space="preserve"> and</w:t>
            </w:r>
            <w:r w:rsidRPr="0A6D3EA8">
              <w:rPr>
                <w:rFonts w:eastAsia="Verdana" w:cs="Verdana"/>
              </w:rPr>
              <w:t xml:space="preserve"> control inventory, disposal of waste materials. </w:t>
            </w:r>
          </w:p>
        </w:tc>
        <w:tc>
          <w:tcPr>
            <w:tcW w:w="1710" w:type="dxa"/>
            <w:vAlign w:val="top"/>
          </w:tcPr>
          <w:p w14:paraId="5D4D2D5C" w14:textId="7DE1D3B7" w:rsidR="00D1542A" w:rsidRPr="00B311AB" w:rsidRDefault="00006C7C" w:rsidP="00D1542A">
            <w:pPr>
              <w:spacing w:before="0"/>
              <w:textAlignment w:val="baseline"/>
              <w:rPr>
                <w:rFonts w:cs="Calibri"/>
              </w:rPr>
            </w:pPr>
            <w:r>
              <w:rPr>
                <w:rFonts w:cs="Calibri"/>
              </w:rPr>
              <w:t xml:space="preserve">Review of annual inventory </w:t>
            </w:r>
            <w:r w:rsidR="00F024AE">
              <w:rPr>
                <w:rFonts w:cs="Calibri"/>
              </w:rPr>
              <w:t>and waste disposal methods</w:t>
            </w:r>
          </w:p>
        </w:tc>
        <w:tc>
          <w:tcPr>
            <w:tcW w:w="1440" w:type="dxa"/>
            <w:vAlign w:val="top"/>
          </w:tcPr>
          <w:p w14:paraId="74D20879" w14:textId="2EAFE9A5" w:rsidR="00D1542A" w:rsidRPr="00B311AB" w:rsidRDefault="0029203F" w:rsidP="00D1542A">
            <w:pPr>
              <w:spacing w:before="0"/>
              <w:jc w:val="center"/>
              <w:textAlignment w:val="baseline"/>
              <w:rPr>
                <w:rFonts w:cs="Calibri"/>
              </w:rPr>
            </w:pPr>
            <w:r>
              <w:rPr>
                <w:rFonts w:cs="Calibri"/>
              </w:rPr>
              <w:t>0</w:t>
            </w:r>
          </w:p>
        </w:tc>
        <w:tc>
          <w:tcPr>
            <w:tcW w:w="1440" w:type="dxa"/>
            <w:vAlign w:val="top"/>
          </w:tcPr>
          <w:p w14:paraId="389BF2EF" w14:textId="3BD8D755" w:rsidR="00D1542A" w:rsidRPr="00B311AB" w:rsidRDefault="004F7FF7" w:rsidP="00D1542A">
            <w:pPr>
              <w:spacing w:before="0"/>
              <w:textAlignment w:val="baseline"/>
              <w:rPr>
                <w:rFonts w:cs="Calibri"/>
              </w:rPr>
            </w:pPr>
            <w:r>
              <w:rPr>
                <w:rFonts w:cs="Calibri"/>
              </w:rPr>
              <w:t>Inspections</w:t>
            </w:r>
          </w:p>
        </w:tc>
        <w:tc>
          <w:tcPr>
            <w:tcW w:w="3060" w:type="dxa"/>
            <w:vAlign w:val="top"/>
          </w:tcPr>
          <w:p w14:paraId="51C380BB" w14:textId="31305626" w:rsidR="00D1542A" w:rsidRPr="00B311AB" w:rsidRDefault="00F024AE" w:rsidP="00D1542A">
            <w:pPr>
              <w:spacing w:before="0"/>
              <w:textAlignment w:val="baseline"/>
              <w:rPr>
                <w:rFonts w:cs="Calibri"/>
                <w:szCs w:val="20"/>
              </w:rPr>
            </w:pPr>
            <w:r w:rsidRPr="00B311AB">
              <w:rPr>
                <w:rFonts w:cs="Calibri"/>
                <w:szCs w:val="20"/>
              </w:rPr>
              <w:t xml:space="preserve">As the permit was issued at the end of 2025, there was not </w:t>
            </w:r>
            <w:r w:rsidR="004C7396">
              <w:rPr>
                <w:rFonts w:cs="Calibri"/>
                <w:szCs w:val="20"/>
              </w:rPr>
              <w:t xml:space="preserve">sufficient </w:t>
            </w:r>
            <w:r w:rsidRPr="00B311AB">
              <w:rPr>
                <w:rFonts w:cs="Calibri"/>
                <w:szCs w:val="20"/>
              </w:rPr>
              <w:t>time to complete this BMP to determine i</w:t>
            </w:r>
            <w:r>
              <w:rPr>
                <w:rFonts w:cs="Calibri"/>
                <w:szCs w:val="20"/>
              </w:rPr>
              <w:t>f its reduction affect is direct or indirect</w:t>
            </w:r>
            <w:r w:rsidRPr="00B311AB">
              <w:rPr>
                <w:rFonts w:cs="Calibri"/>
                <w:szCs w:val="20"/>
              </w:rPr>
              <w:t>; however, it will be evaluated in 2026.</w:t>
            </w:r>
          </w:p>
        </w:tc>
      </w:tr>
      <w:tr w:rsidR="0047606A" w:rsidRPr="00902581" w14:paraId="67E6292F" w14:textId="77777777" w:rsidTr="000E059F">
        <w:trPr>
          <w:trHeight w:val="300"/>
        </w:trPr>
        <w:tc>
          <w:tcPr>
            <w:tcW w:w="1890" w:type="dxa"/>
            <w:tcBorders>
              <w:top w:val="single" w:sz="6" w:space="0" w:color="auto"/>
              <w:left w:val="single" w:sz="6" w:space="0" w:color="auto"/>
              <w:bottom w:val="single" w:sz="6" w:space="0" w:color="auto"/>
              <w:right w:val="single" w:sz="6" w:space="0" w:color="auto"/>
            </w:tcBorders>
            <w:vAlign w:val="top"/>
          </w:tcPr>
          <w:p w14:paraId="672E5B1E" w14:textId="41B2CB8B" w:rsidR="0029203F" w:rsidRPr="00B311AB" w:rsidRDefault="0029203F" w:rsidP="0029203F">
            <w:pPr>
              <w:spacing w:before="0"/>
              <w:textAlignment w:val="baseline"/>
              <w:rPr>
                <w:rFonts w:eastAsia="Verdana" w:cs="Verdana"/>
              </w:rPr>
            </w:pPr>
            <w:r w:rsidRPr="0A6D3EA8">
              <w:rPr>
                <w:rFonts w:eastAsia="Verdana" w:cs="Verdana"/>
              </w:rPr>
              <w:t>6. Pollution Prevention and Good Housekeeping for Municipal Operations </w:t>
            </w:r>
          </w:p>
        </w:tc>
        <w:tc>
          <w:tcPr>
            <w:tcW w:w="1710" w:type="dxa"/>
            <w:tcBorders>
              <w:top w:val="single" w:sz="6" w:space="0" w:color="auto"/>
              <w:left w:val="single" w:sz="6" w:space="0" w:color="auto"/>
              <w:bottom w:val="single" w:sz="6" w:space="0" w:color="auto"/>
              <w:right w:val="single" w:sz="6" w:space="0" w:color="auto"/>
            </w:tcBorders>
            <w:vAlign w:val="top"/>
          </w:tcPr>
          <w:p w14:paraId="786A76F2" w14:textId="498A0474" w:rsidR="0029203F" w:rsidRPr="00B311AB" w:rsidRDefault="0029203F" w:rsidP="0029203F">
            <w:pPr>
              <w:spacing w:before="0"/>
              <w:textAlignment w:val="baseline"/>
              <w:rPr>
                <w:rFonts w:eastAsia="Verdana" w:cs="Verdana"/>
              </w:rPr>
            </w:pPr>
            <w:r w:rsidRPr="0A6D3EA8">
              <w:rPr>
                <w:rFonts w:eastAsia="Verdana" w:cs="Verdana"/>
              </w:rPr>
              <w:t>Training, education, contractor requirements, and oversight.</w:t>
            </w:r>
          </w:p>
        </w:tc>
        <w:tc>
          <w:tcPr>
            <w:tcW w:w="1710" w:type="dxa"/>
            <w:vAlign w:val="top"/>
          </w:tcPr>
          <w:p w14:paraId="27621515" w14:textId="25A9F228" w:rsidR="0029203F" w:rsidRPr="00B311AB" w:rsidRDefault="00F024AE" w:rsidP="0029203F">
            <w:pPr>
              <w:spacing w:before="0"/>
              <w:textAlignment w:val="baseline"/>
              <w:rPr>
                <w:rFonts w:cs="Calibri"/>
              </w:rPr>
            </w:pPr>
            <w:r>
              <w:rPr>
                <w:rFonts w:cs="Calibri"/>
              </w:rPr>
              <w:t>Educational materials</w:t>
            </w:r>
          </w:p>
        </w:tc>
        <w:tc>
          <w:tcPr>
            <w:tcW w:w="1440" w:type="dxa"/>
            <w:vAlign w:val="top"/>
          </w:tcPr>
          <w:p w14:paraId="78CF8125" w14:textId="29EFDED8" w:rsidR="0029203F" w:rsidRPr="00B311AB" w:rsidRDefault="0029203F" w:rsidP="0029203F">
            <w:pPr>
              <w:spacing w:before="0"/>
              <w:jc w:val="center"/>
              <w:textAlignment w:val="baseline"/>
              <w:rPr>
                <w:rFonts w:cs="Calibri"/>
              </w:rPr>
            </w:pPr>
            <w:r>
              <w:rPr>
                <w:rFonts w:cs="Calibri"/>
              </w:rPr>
              <w:t>0</w:t>
            </w:r>
          </w:p>
        </w:tc>
        <w:tc>
          <w:tcPr>
            <w:tcW w:w="1440" w:type="dxa"/>
            <w:vAlign w:val="top"/>
          </w:tcPr>
          <w:p w14:paraId="4B9A6353" w14:textId="5EC945C7" w:rsidR="0029203F" w:rsidRPr="00B311AB" w:rsidRDefault="00F024AE" w:rsidP="0029203F">
            <w:pPr>
              <w:spacing w:before="0"/>
              <w:textAlignment w:val="baseline"/>
              <w:rPr>
                <w:rFonts w:cs="Calibri"/>
              </w:rPr>
            </w:pPr>
            <w:r>
              <w:rPr>
                <w:rFonts w:cs="Calibri"/>
              </w:rPr>
              <w:t>Trainings</w:t>
            </w:r>
            <w:r w:rsidR="00046FE3">
              <w:rPr>
                <w:rFonts w:cs="Calibri"/>
              </w:rPr>
              <w:t>/</w:t>
            </w:r>
            <w:r w:rsidR="005965BA">
              <w:rPr>
                <w:rFonts w:cs="Calibri"/>
              </w:rPr>
              <w:t xml:space="preserve">     Inspections</w:t>
            </w:r>
          </w:p>
        </w:tc>
        <w:tc>
          <w:tcPr>
            <w:tcW w:w="3060" w:type="dxa"/>
            <w:vAlign w:val="top"/>
          </w:tcPr>
          <w:p w14:paraId="7CE13CCB" w14:textId="2665AD2C" w:rsidR="0029203F" w:rsidRPr="00B311AB" w:rsidRDefault="00F024AE" w:rsidP="0029203F">
            <w:pPr>
              <w:spacing w:before="0"/>
              <w:textAlignment w:val="baseline"/>
              <w:rPr>
                <w:rFonts w:cs="Calibri"/>
                <w:szCs w:val="20"/>
              </w:rPr>
            </w:pPr>
            <w:r w:rsidRPr="00B311AB">
              <w:rPr>
                <w:rFonts w:cs="Calibri"/>
                <w:szCs w:val="20"/>
              </w:rPr>
              <w:t xml:space="preserve">As the permit was issued at the end of 2025, there was not </w:t>
            </w:r>
            <w:r w:rsidR="004C7396">
              <w:rPr>
                <w:rFonts w:cs="Calibri"/>
                <w:szCs w:val="20"/>
              </w:rPr>
              <w:t xml:space="preserve">sufficient </w:t>
            </w:r>
            <w:r w:rsidRPr="00B311AB">
              <w:rPr>
                <w:rFonts w:cs="Calibri"/>
                <w:szCs w:val="20"/>
              </w:rPr>
              <w:t>time to complete this BMP to determine i</w:t>
            </w:r>
            <w:r>
              <w:rPr>
                <w:rFonts w:cs="Calibri"/>
                <w:szCs w:val="20"/>
              </w:rPr>
              <w:t>f its reduction affect is direct or indirect</w:t>
            </w:r>
            <w:r w:rsidRPr="00B311AB">
              <w:rPr>
                <w:rFonts w:cs="Calibri"/>
                <w:szCs w:val="20"/>
              </w:rPr>
              <w:t>; however, it will be evaluated in 2026.</w:t>
            </w:r>
          </w:p>
        </w:tc>
      </w:tr>
    </w:tbl>
    <w:p w14:paraId="476478AB" w14:textId="77777777" w:rsidR="000A661E" w:rsidRDefault="000A661E" w:rsidP="00244730">
      <w:pPr>
        <w:pStyle w:val="BodyText"/>
      </w:pPr>
    </w:p>
    <w:p w14:paraId="74761302" w14:textId="5E4E36BC" w:rsidR="000A661E" w:rsidRDefault="000A661E" w:rsidP="00807AB2">
      <w:pPr>
        <w:pStyle w:val="ListNumber2"/>
        <w:numPr>
          <w:ilvl w:val="0"/>
          <w:numId w:val="31"/>
        </w:numPr>
        <w:tabs>
          <w:tab w:val="left" w:pos="11074"/>
          <w:tab w:val="left" w:pos="12240"/>
          <w:tab w:val="left" w:pos="12960"/>
          <w:tab w:val="right" w:pos="14400"/>
        </w:tabs>
        <w:spacing w:after="120"/>
        <w:rPr>
          <w:rFonts w:cs="Arial"/>
          <w:b/>
        </w:rPr>
      </w:pPr>
      <w:r w:rsidRPr="00CC70B1">
        <w:rPr>
          <w:rFonts w:cs="Arial"/>
        </w:rPr>
        <w:t>Provide the measurable goals for each of the MCMs, and an evaluation of the success of the implementation of the measurable goals</w:t>
      </w:r>
      <w:r>
        <w:rPr>
          <w:rFonts w:cs="Arial"/>
        </w:rPr>
        <w:t xml:space="preserve"> (</w:t>
      </w:r>
      <w:r w:rsidR="00861CE7">
        <w:rPr>
          <w:rFonts w:cs="Arial"/>
          <w:b/>
        </w:rPr>
        <w:t>s</w:t>
      </w:r>
      <w:r w:rsidRPr="00807AB2">
        <w:rPr>
          <w:rFonts w:cs="Arial"/>
          <w:b/>
        </w:rPr>
        <w:t xml:space="preserve">ee Example </w:t>
      </w:r>
      <w:r w:rsidR="0017044D">
        <w:rPr>
          <w:rFonts w:cs="Arial"/>
          <w:b/>
        </w:rPr>
        <w:t>3</w:t>
      </w:r>
      <w:r w:rsidRPr="00807AB2">
        <w:rPr>
          <w:rFonts w:cs="Arial"/>
          <w:b/>
        </w:rPr>
        <w:t xml:space="preserve"> in instructions)</w:t>
      </w:r>
    </w:p>
    <w:p w14:paraId="2614C281" w14:textId="25E1F96B" w:rsidR="00726238" w:rsidRPr="00726238" w:rsidRDefault="00726238" w:rsidP="00726238">
      <w:pPr>
        <w:pStyle w:val="ListNumber3"/>
        <w:numPr>
          <w:ilvl w:val="0"/>
          <w:numId w:val="0"/>
        </w:numPr>
        <w:tabs>
          <w:tab w:val="left" w:pos="11074"/>
          <w:tab w:val="left" w:pos="12240"/>
          <w:tab w:val="left" w:pos="12960"/>
          <w:tab w:val="right" w:pos="14400"/>
        </w:tabs>
        <w:ind w:left="720"/>
      </w:pPr>
      <w:r w:rsidRPr="00726238">
        <w:rPr>
          <w:b/>
          <w:bCs/>
        </w:rPr>
        <w:t>Please note</w:t>
      </w:r>
      <w:r>
        <w:rPr>
          <w:b/>
          <w:bCs/>
        </w:rPr>
        <w:t xml:space="preserve">, the BMPs </w:t>
      </w:r>
      <w:r w:rsidR="00E75827">
        <w:rPr>
          <w:b/>
          <w:bCs/>
        </w:rPr>
        <w:t xml:space="preserve">and measurable goals </w:t>
      </w:r>
      <w:r>
        <w:rPr>
          <w:b/>
          <w:bCs/>
        </w:rPr>
        <w:t xml:space="preserve">that you report here must match the BMPs </w:t>
      </w:r>
      <w:r w:rsidR="00E75827">
        <w:rPr>
          <w:b/>
          <w:bCs/>
        </w:rPr>
        <w:t xml:space="preserve">and corresponding measurable goals </w:t>
      </w:r>
      <w:r>
        <w:rPr>
          <w:b/>
          <w:bCs/>
        </w:rPr>
        <w:t xml:space="preserve">selected in NeT-MS4 on your </w:t>
      </w:r>
      <w:r w:rsidR="001A52BE">
        <w:rPr>
          <w:b/>
          <w:bCs/>
        </w:rPr>
        <w:t xml:space="preserve">approved </w:t>
      </w:r>
      <w:r>
        <w:rPr>
          <w:b/>
          <w:bCs/>
        </w:rPr>
        <w:t>NOI</w:t>
      </w:r>
      <w:r>
        <w:t>:</w:t>
      </w:r>
    </w:p>
    <w:tbl>
      <w:tblPr>
        <w:tblStyle w:val="TCEQTable-Arial"/>
        <w:tblW w:w="10975" w:type="dxa"/>
        <w:tblLook w:val="01E0" w:firstRow="1" w:lastRow="1" w:firstColumn="1" w:lastColumn="1" w:noHBand="0" w:noVBand="0"/>
      </w:tblPr>
      <w:tblGrid>
        <w:gridCol w:w="4122"/>
        <w:gridCol w:w="2896"/>
        <w:gridCol w:w="3957"/>
      </w:tblGrid>
      <w:tr w:rsidR="000A661E" w:rsidRPr="00675BBB" w14:paraId="72ED5053" w14:textId="77777777" w:rsidTr="0047606A">
        <w:trPr>
          <w:cnfStyle w:val="100000000000" w:firstRow="1" w:lastRow="0" w:firstColumn="0" w:lastColumn="0" w:oddVBand="0" w:evenVBand="0" w:oddHBand="0" w:evenHBand="0" w:firstRowFirstColumn="0" w:firstRowLastColumn="0" w:lastRowFirstColumn="0" w:lastRowLastColumn="0"/>
          <w:trHeight w:val="473"/>
          <w:tblHeader/>
        </w:trPr>
        <w:tc>
          <w:tcPr>
            <w:tcW w:w="4122" w:type="dxa"/>
            <w:vAlign w:val="top"/>
          </w:tcPr>
          <w:p w14:paraId="70C41A3A" w14:textId="77777777" w:rsidR="000A661E" w:rsidRPr="00582EA7" w:rsidRDefault="000A661E" w:rsidP="00F33EDE">
            <w:pPr>
              <w:rPr>
                <w:rFonts w:cs="Arial"/>
                <w:b w:val="0"/>
                <w:sz w:val="24"/>
              </w:rPr>
            </w:pPr>
            <w:r w:rsidRPr="00582EA7">
              <w:rPr>
                <w:rFonts w:cs="Arial"/>
                <w:sz w:val="24"/>
              </w:rPr>
              <w:t>MCM(s)</w:t>
            </w:r>
          </w:p>
        </w:tc>
        <w:tc>
          <w:tcPr>
            <w:tcW w:w="2896" w:type="dxa"/>
            <w:vAlign w:val="top"/>
          </w:tcPr>
          <w:p w14:paraId="2E2F0F7E" w14:textId="77777777" w:rsidR="000A661E" w:rsidRPr="00582EA7" w:rsidRDefault="000A661E" w:rsidP="00F33EDE">
            <w:pPr>
              <w:rPr>
                <w:rFonts w:cs="Arial"/>
                <w:b w:val="0"/>
                <w:sz w:val="24"/>
              </w:rPr>
            </w:pPr>
            <w:r w:rsidRPr="00582EA7">
              <w:rPr>
                <w:rFonts w:cs="Arial"/>
                <w:sz w:val="24"/>
              </w:rPr>
              <w:t>Measurable Goal(s)</w:t>
            </w:r>
          </w:p>
        </w:tc>
        <w:tc>
          <w:tcPr>
            <w:tcW w:w="3957" w:type="dxa"/>
            <w:vAlign w:val="top"/>
          </w:tcPr>
          <w:p w14:paraId="5E722851" w14:textId="4F0336AB" w:rsidR="000A661E" w:rsidRPr="00582EA7" w:rsidRDefault="00A548D4" w:rsidP="00EF20EF">
            <w:pPr>
              <w:spacing w:before="0" w:after="0" w:afterAutospacing="0"/>
              <w:rPr>
                <w:rFonts w:cs="Arial"/>
                <w:b w:val="0"/>
                <w:sz w:val="24"/>
              </w:rPr>
            </w:pPr>
            <w:r w:rsidRPr="00582EA7">
              <w:rPr>
                <w:rFonts w:cs="Arial"/>
                <w:sz w:val="24"/>
              </w:rPr>
              <w:t>Explain progress toward goal or how goal was achieved</w:t>
            </w:r>
            <w:r w:rsidR="00EC5FD9" w:rsidRPr="00582EA7">
              <w:rPr>
                <w:rFonts w:cs="Arial"/>
                <w:sz w:val="24"/>
              </w:rPr>
              <w:t>.</w:t>
            </w:r>
          </w:p>
          <w:p w14:paraId="5C819992" w14:textId="7ECD36D9" w:rsidR="00CE706F" w:rsidRPr="00582EA7" w:rsidRDefault="00CE706F" w:rsidP="00EF20EF">
            <w:pPr>
              <w:spacing w:before="0" w:after="0" w:afterAutospacing="0"/>
              <w:rPr>
                <w:rFonts w:cs="Arial"/>
                <w:b w:val="0"/>
                <w:sz w:val="24"/>
              </w:rPr>
            </w:pPr>
            <w:r w:rsidRPr="00582EA7">
              <w:rPr>
                <w:rFonts w:cs="Arial"/>
                <w:bCs/>
                <w:sz w:val="24"/>
              </w:rPr>
              <w:t>If goal was not accomplished</w:t>
            </w:r>
            <w:r w:rsidR="00EC5FD9" w:rsidRPr="00582EA7">
              <w:rPr>
                <w:rFonts w:cs="Arial"/>
                <w:bCs/>
                <w:sz w:val="24"/>
              </w:rPr>
              <w:t>,</w:t>
            </w:r>
            <w:r w:rsidRPr="00582EA7">
              <w:rPr>
                <w:rFonts w:cs="Arial"/>
                <w:bCs/>
                <w:sz w:val="24"/>
              </w:rPr>
              <w:t xml:space="preserve"> please explain</w:t>
            </w:r>
            <w:r w:rsidR="00EC5FD9" w:rsidRPr="00582EA7">
              <w:rPr>
                <w:rFonts w:cs="Arial"/>
                <w:bCs/>
                <w:sz w:val="24"/>
              </w:rPr>
              <w:t>.</w:t>
            </w:r>
          </w:p>
        </w:tc>
      </w:tr>
      <w:tr w:rsidR="0021455B" w:rsidRPr="0021455B" w14:paraId="2B09763D" w14:textId="77777777" w:rsidTr="0047606A">
        <w:tblPrEx>
          <w:tblLook w:val="04A0" w:firstRow="1" w:lastRow="0" w:firstColumn="1" w:lastColumn="0" w:noHBand="0" w:noVBand="1"/>
        </w:tblPrEx>
        <w:trPr>
          <w:trHeight w:val="825"/>
        </w:trPr>
        <w:tc>
          <w:tcPr>
            <w:tcW w:w="4122" w:type="dxa"/>
            <w:vAlign w:val="top"/>
            <w:hideMark/>
          </w:tcPr>
          <w:p w14:paraId="383DCC30" w14:textId="2B129555" w:rsidR="0021455B" w:rsidRPr="00EB7744" w:rsidRDefault="0021455B" w:rsidP="0021455B">
            <w:pPr>
              <w:spacing w:before="0" w:after="0"/>
              <w:textAlignment w:val="baseline"/>
              <w:rPr>
                <w:rFonts w:cs="Segoe UI"/>
                <w:szCs w:val="20"/>
              </w:rPr>
            </w:pPr>
            <w:r w:rsidRPr="0021455B">
              <w:rPr>
                <w:rFonts w:cs="Calibri"/>
              </w:rPr>
              <w:t>1. Public Education</w:t>
            </w:r>
            <w:r w:rsidR="007B21BF">
              <w:rPr>
                <w:rFonts w:cs="Calibri"/>
              </w:rPr>
              <w:t xml:space="preserve"> and Outreach</w:t>
            </w:r>
          </w:p>
        </w:tc>
        <w:tc>
          <w:tcPr>
            <w:tcW w:w="2896" w:type="dxa"/>
            <w:vAlign w:val="top"/>
            <w:hideMark/>
          </w:tcPr>
          <w:p w14:paraId="35CF1718" w14:textId="5896CC16" w:rsidR="0021455B" w:rsidRPr="00EB7744" w:rsidRDefault="00DA295C" w:rsidP="00362186">
            <w:pPr>
              <w:spacing w:before="0" w:after="0"/>
              <w:textAlignment w:val="baseline"/>
              <w:rPr>
                <w:rFonts w:cs="Segoe UI"/>
                <w:szCs w:val="20"/>
              </w:rPr>
            </w:pPr>
            <w:r>
              <w:rPr>
                <w:rFonts w:cs="Calibri"/>
              </w:rPr>
              <w:t>Maintain a web page</w:t>
            </w:r>
          </w:p>
        </w:tc>
        <w:tc>
          <w:tcPr>
            <w:tcW w:w="3957" w:type="dxa"/>
            <w:vAlign w:val="top"/>
            <w:hideMark/>
          </w:tcPr>
          <w:p w14:paraId="64B5BC66" w14:textId="1C3481FA" w:rsidR="0021455B" w:rsidRPr="00EB7744" w:rsidRDefault="00EA0745" w:rsidP="0021455B">
            <w:pPr>
              <w:spacing w:before="0" w:after="0"/>
              <w:textAlignment w:val="baseline"/>
              <w:rPr>
                <w:rFonts w:cs="Segoe UI"/>
                <w:szCs w:val="20"/>
              </w:rPr>
            </w:pPr>
            <w:r w:rsidRPr="00EB7744">
              <w:rPr>
                <w:rFonts w:cs="Calibri"/>
                <w:szCs w:val="20"/>
              </w:rPr>
              <w:t xml:space="preserve">As the permit was issued at the end of 2025, there was not </w:t>
            </w:r>
            <w:r w:rsidR="007E1318">
              <w:rPr>
                <w:rFonts w:cs="Calibri"/>
                <w:szCs w:val="20"/>
              </w:rPr>
              <w:t>sufficient</w:t>
            </w:r>
            <w:r w:rsidRPr="00B311AB">
              <w:rPr>
                <w:rFonts w:cs="Calibri"/>
                <w:szCs w:val="20"/>
              </w:rPr>
              <w:t xml:space="preserve"> </w:t>
            </w:r>
            <w:r w:rsidRPr="00EB7744">
              <w:rPr>
                <w:rFonts w:cs="Calibri"/>
                <w:szCs w:val="20"/>
              </w:rPr>
              <w:t>time to complete this BMP; however, it will be completed in 2026.</w:t>
            </w:r>
          </w:p>
        </w:tc>
      </w:tr>
      <w:tr w:rsidR="00173C95" w:rsidRPr="0021455B" w14:paraId="70DA8F1E" w14:textId="77777777" w:rsidTr="00386039">
        <w:tblPrEx>
          <w:tblLook w:val="04A0" w:firstRow="1" w:lastRow="0" w:firstColumn="1" w:lastColumn="0" w:noHBand="0" w:noVBand="1"/>
        </w:tblPrEx>
        <w:trPr>
          <w:trHeight w:val="825"/>
        </w:trPr>
        <w:tc>
          <w:tcPr>
            <w:tcW w:w="4122" w:type="dxa"/>
            <w:vAlign w:val="top"/>
          </w:tcPr>
          <w:p w14:paraId="7F8FCFD4" w14:textId="68AB41EC" w:rsidR="00173C95" w:rsidRPr="0021455B" w:rsidRDefault="00173C95" w:rsidP="00173C95">
            <w:pPr>
              <w:spacing w:before="0" w:after="0"/>
              <w:textAlignment w:val="baseline"/>
              <w:rPr>
                <w:rFonts w:cs="Calibri"/>
              </w:rPr>
            </w:pPr>
            <w:r w:rsidRPr="0021455B">
              <w:rPr>
                <w:rFonts w:cs="Calibri"/>
              </w:rPr>
              <w:lastRenderedPageBreak/>
              <w:t>1. Public Education</w:t>
            </w:r>
            <w:r>
              <w:rPr>
                <w:rFonts w:cs="Calibri"/>
              </w:rPr>
              <w:t xml:space="preserve"> and Outreach</w:t>
            </w:r>
          </w:p>
        </w:tc>
        <w:tc>
          <w:tcPr>
            <w:tcW w:w="2896" w:type="dxa"/>
            <w:vAlign w:val="top"/>
          </w:tcPr>
          <w:p w14:paraId="4B24F692" w14:textId="3454E68D" w:rsidR="00173C95" w:rsidRDefault="00173C95" w:rsidP="00173C95">
            <w:pPr>
              <w:spacing w:before="0" w:after="0"/>
              <w:textAlignment w:val="baseline"/>
              <w:rPr>
                <w:rFonts w:cs="Calibri"/>
              </w:rPr>
            </w:pPr>
            <w:r>
              <w:rPr>
                <w:rFonts w:cs="Calibri"/>
              </w:rPr>
              <w:t>Mark at least 10% of all known stormwater inlets, inspect and maintain 15% of all marked inlets</w:t>
            </w:r>
          </w:p>
        </w:tc>
        <w:tc>
          <w:tcPr>
            <w:tcW w:w="3957" w:type="dxa"/>
            <w:vAlign w:val="top"/>
          </w:tcPr>
          <w:p w14:paraId="641410EF" w14:textId="44F2DB54" w:rsidR="00173C95" w:rsidRPr="00EB7744" w:rsidRDefault="00173C95" w:rsidP="00173C95">
            <w:pPr>
              <w:spacing w:before="0" w:after="0"/>
              <w:textAlignment w:val="baseline"/>
              <w:rPr>
                <w:rFonts w:cs="Calibri"/>
                <w:szCs w:val="20"/>
              </w:rPr>
            </w:pPr>
            <w:r w:rsidRPr="00EB7744">
              <w:rPr>
                <w:rFonts w:cs="Calibri"/>
                <w:szCs w:val="20"/>
              </w:rPr>
              <w:t xml:space="preserve">As the permit was issued at the end of 2025, there was not </w:t>
            </w:r>
            <w:r w:rsidR="007E1318">
              <w:rPr>
                <w:rFonts w:cs="Calibri"/>
                <w:szCs w:val="20"/>
              </w:rPr>
              <w:t xml:space="preserve">sufficient </w:t>
            </w:r>
            <w:r w:rsidRPr="00EB7744">
              <w:rPr>
                <w:rFonts w:cs="Calibri"/>
                <w:szCs w:val="20"/>
              </w:rPr>
              <w:t>time to complete this BMP; however, it will be completed in 2026.</w:t>
            </w:r>
          </w:p>
        </w:tc>
      </w:tr>
      <w:tr w:rsidR="00173C95" w:rsidRPr="0021455B" w14:paraId="7244E743" w14:textId="77777777" w:rsidTr="00386039">
        <w:tblPrEx>
          <w:tblLook w:val="04A0" w:firstRow="1" w:lastRow="0" w:firstColumn="1" w:lastColumn="0" w:noHBand="0" w:noVBand="1"/>
        </w:tblPrEx>
        <w:trPr>
          <w:trHeight w:val="825"/>
        </w:trPr>
        <w:tc>
          <w:tcPr>
            <w:tcW w:w="4122" w:type="dxa"/>
            <w:vAlign w:val="top"/>
          </w:tcPr>
          <w:p w14:paraId="46FF141F" w14:textId="204ABC9B" w:rsidR="00173C95" w:rsidRPr="0021455B" w:rsidRDefault="00173C95" w:rsidP="00173C95">
            <w:pPr>
              <w:spacing w:before="0" w:after="0"/>
              <w:textAlignment w:val="baseline"/>
              <w:rPr>
                <w:rFonts w:cs="Calibri"/>
              </w:rPr>
            </w:pPr>
            <w:r w:rsidRPr="0021455B">
              <w:rPr>
                <w:rFonts w:cs="Calibri"/>
              </w:rPr>
              <w:t>1. Public Education</w:t>
            </w:r>
            <w:r>
              <w:rPr>
                <w:rFonts w:cs="Calibri"/>
              </w:rPr>
              <w:t xml:space="preserve"> and Outreach</w:t>
            </w:r>
          </w:p>
        </w:tc>
        <w:tc>
          <w:tcPr>
            <w:tcW w:w="2896" w:type="dxa"/>
            <w:vAlign w:val="top"/>
          </w:tcPr>
          <w:p w14:paraId="42B3D023" w14:textId="44EE1ABE" w:rsidR="00173C95" w:rsidRDefault="00173C95" w:rsidP="00321DA6">
            <w:pPr>
              <w:spacing w:before="0" w:after="0"/>
              <w:textAlignment w:val="baseline"/>
              <w:rPr>
                <w:rFonts w:cs="Calibri"/>
              </w:rPr>
            </w:pPr>
            <w:r>
              <w:rPr>
                <w:rFonts w:cs="Calibri"/>
              </w:rPr>
              <w:t xml:space="preserve">Advertise stormwater related </w:t>
            </w:r>
            <w:r w:rsidR="00B63C0A">
              <w:rPr>
                <w:rFonts w:cs="Calibri"/>
              </w:rPr>
              <w:t>activities</w:t>
            </w:r>
            <w:r>
              <w:rPr>
                <w:rFonts w:cs="Calibri"/>
              </w:rPr>
              <w:t xml:space="preserve"> or pollutants of concern, either for 3 weeks or have an estimated public exposure equal to twice the population of the MS4 area</w:t>
            </w:r>
          </w:p>
        </w:tc>
        <w:tc>
          <w:tcPr>
            <w:tcW w:w="3957" w:type="dxa"/>
            <w:vAlign w:val="top"/>
          </w:tcPr>
          <w:p w14:paraId="0744B79E" w14:textId="54622D18" w:rsidR="00173C95" w:rsidRPr="00EB7744" w:rsidRDefault="00173C95" w:rsidP="00173C95">
            <w:pPr>
              <w:spacing w:before="0" w:after="0"/>
              <w:textAlignment w:val="baseline"/>
              <w:rPr>
                <w:rFonts w:cs="Calibri"/>
                <w:szCs w:val="20"/>
              </w:rPr>
            </w:pPr>
            <w:r w:rsidRPr="00EB7744">
              <w:rPr>
                <w:rFonts w:cs="Calibri"/>
                <w:szCs w:val="20"/>
              </w:rPr>
              <w:t xml:space="preserve">As the permit was issued at the end of 2025, there was not </w:t>
            </w:r>
            <w:r w:rsidR="007E1318">
              <w:rPr>
                <w:rFonts w:cs="Calibri"/>
                <w:szCs w:val="20"/>
              </w:rPr>
              <w:t>sufficient</w:t>
            </w:r>
            <w:r w:rsidRPr="00B311AB">
              <w:rPr>
                <w:rFonts w:cs="Calibri"/>
                <w:szCs w:val="20"/>
              </w:rPr>
              <w:t xml:space="preserve"> </w:t>
            </w:r>
            <w:r w:rsidRPr="00EB7744">
              <w:rPr>
                <w:rFonts w:cs="Calibri"/>
                <w:szCs w:val="20"/>
              </w:rPr>
              <w:t>time to complete this BMP; however, it will be completed in 2026.</w:t>
            </w:r>
          </w:p>
        </w:tc>
      </w:tr>
      <w:tr w:rsidR="00173C95" w:rsidRPr="0021455B" w14:paraId="591EFC12" w14:textId="77777777" w:rsidTr="0047606A">
        <w:tblPrEx>
          <w:tblLook w:val="04A0" w:firstRow="1" w:lastRow="0" w:firstColumn="1" w:lastColumn="0" w:noHBand="0" w:noVBand="1"/>
        </w:tblPrEx>
        <w:trPr>
          <w:trHeight w:val="825"/>
        </w:trPr>
        <w:tc>
          <w:tcPr>
            <w:tcW w:w="4122" w:type="dxa"/>
            <w:vAlign w:val="top"/>
          </w:tcPr>
          <w:p w14:paraId="7D52E73C" w14:textId="37410F49" w:rsidR="00173C95" w:rsidRPr="0021455B" w:rsidRDefault="00173C95" w:rsidP="00173C95">
            <w:pPr>
              <w:spacing w:before="0" w:after="0"/>
              <w:textAlignment w:val="baseline"/>
              <w:rPr>
                <w:rFonts w:cs="Calibri"/>
              </w:rPr>
            </w:pPr>
            <w:r w:rsidRPr="0021455B">
              <w:rPr>
                <w:rFonts w:cs="Calibri"/>
              </w:rPr>
              <w:t>1. Public Education</w:t>
            </w:r>
            <w:r>
              <w:rPr>
                <w:rFonts w:cs="Calibri"/>
              </w:rPr>
              <w:t xml:space="preserve"> and Outreach</w:t>
            </w:r>
          </w:p>
        </w:tc>
        <w:tc>
          <w:tcPr>
            <w:tcW w:w="2896" w:type="dxa"/>
            <w:vAlign w:val="top"/>
          </w:tcPr>
          <w:p w14:paraId="707DEA32" w14:textId="1C242C0A" w:rsidR="00173C95" w:rsidRDefault="00173C95" w:rsidP="00173C95">
            <w:pPr>
              <w:spacing w:before="0" w:after="0"/>
              <w:textAlignment w:val="baseline"/>
              <w:rPr>
                <w:rFonts w:cs="Calibri"/>
              </w:rPr>
            </w:pPr>
            <w:r>
              <w:rPr>
                <w:rFonts w:cs="Calibri"/>
              </w:rPr>
              <w:t>Place signage in a highly visible area</w:t>
            </w:r>
          </w:p>
        </w:tc>
        <w:tc>
          <w:tcPr>
            <w:tcW w:w="3957" w:type="dxa"/>
            <w:vAlign w:val="top"/>
          </w:tcPr>
          <w:p w14:paraId="298E74AE" w14:textId="6F1C9C6F" w:rsidR="00173C95" w:rsidRPr="00EB7744" w:rsidRDefault="00173C95" w:rsidP="00173C95">
            <w:pPr>
              <w:spacing w:before="0" w:after="0"/>
              <w:textAlignment w:val="baseline"/>
              <w:rPr>
                <w:rFonts w:cs="Calibri"/>
                <w:szCs w:val="20"/>
              </w:rPr>
            </w:pPr>
            <w:r w:rsidRPr="00EB7744">
              <w:rPr>
                <w:rFonts w:cs="Calibri"/>
                <w:szCs w:val="20"/>
              </w:rPr>
              <w:t xml:space="preserve">As the permit was issued at the end of 2025, there was not </w:t>
            </w:r>
            <w:r w:rsidR="00BF7951">
              <w:rPr>
                <w:rFonts w:cs="Calibri"/>
                <w:szCs w:val="20"/>
              </w:rPr>
              <w:t>sufficient</w:t>
            </w:r>
            <w:r w:rsidRPr="00B311AB">
              <w:rPr>
                <w:rFonts w:cs="Calibri"/>
                <w:szCs w:val="20"/>
              </w:rPr>
              <w:t xml:space="preserve"> </w:t>
            </w:r>
            <w:r w:rsidRPr="00EB7744">
              <w:rPr>
                <w:rFonts w:cs="Calibri"/>
                <w:szCs w:val="20"/>
              </w:rPr>
              <w:t>time to complete this BMP; however, it will be completed in 2026.</w:t>
            </w:r>
          </w:p>
        </w:tc>
      </w:tr>
      <w:tr w:rsidR="00173C95" w:rsidRPr="0021455B" w14:paraId="40C65B9E" w14:textId="77777777" w:rsidTr="0047606A">
        <w:tblPrEx>
          <w:tblLook w:val="04A0" w:firstRow="1" w:lastRow="0" w:firstColumn="1" w:lastColumn="0" w:noHBand="0" w:noVBand="1"/>
        </w:tblPrEx>
        <w:trPr>
          <w:trHeight w:val="825"/>
        </w:trPr>
        <w:tc>
          <w:tcPr>
            <w:tcW w:w="4122" w:type="dxa"/>
            <w:vAlign w:val="top"/>
            <w:hideMark/>
          </w:tcPr>
          <w:p w14:paraId="2509CC31" w14:textId="63375228" w:rsidR="00173C95" w:rsidRPr="00EB7744" w:rsidRDefault="00CE4EF2" w:rsidP="00173C95">
            <w:pPr>
              <w:spacing w:before="0" w:after="0"/>
              <w:textAlignment w:val="baseline"/>
              <w:rPr>
                <w:rFonts w:cs="Segoe UI"/>
                <w:szCs w:val="20"/>
              </w:rPr>
            </w:pPr>
            <w:r>
              <w:rPr>
                <w:rFonts w:cs="Calibri"/>
                <w:szCs w:val="20"/>
              </w:rPr>
              <w:t>2</w:t>
            </w:r>
            <w:r w:rsidRPr="00EB7744">
              <w:rPr>
                <w:rFonts w:cs="Calibri"/>
                <w:szCs w:val="20"/>
              </w:rPr>
              <w:t>. Public Involvement and Participation </w:t>
            </w:r>
          </w:p>
        </w:tc>
        <w:tc>
          <w:tcPr>
            <w:tcW w:w="2896" w:type="dxa"/>
            <w:vAlign w:val="top"/>
            <w:hideMark/>
          </w:tcPr>
          <w:p w14:paraId="71F501F1" w14:textId="131EB576" w:rsidR="00173C95" w:rsidRPr="00EB7744" w:rsidRDefault="00932DBA" w:rsidP="00173C95">
            <w:pPr>
              <w:spacing w:before="0" w:after="0"/>
              <w:textAlignment w:val="baseline"/>
              <w:rPr>
                <w:rFonts w:cs="Segoe UI"/>
                <w:szCs w:val="20"/>
              </w:rPr>
            </w:pPr>
            <w:r w:rsidRPr="00EB7744">
              <w:rPr>
                <w:rFonts w:cs="Calibri"/>
                <w:szCs w:val="20"/>
              </w:rPr>
              <w:t>Clean</w:t>
            </w:r>
            <w:r w:rsidR="00BB7FA0" w:rsidRPr="00EB7744">
              <w:rPr>
                <w:rFonts w:cs="Calibri"/>
                <w:szCs w:val="20"/>
              </w:rPr>
              <w:t>-up events</w:t>
            </w:r>
          </w:p>
        </w:tc>
        <w:tc>
          <w:tcPr>
            <w:tcW w:w="3957" w:type="dxa"/>
            <w:vAlign w:val="top"/>
            <w:hideMark/>
          </w:tcPr>
          <w:p w14:paraId="5E5367EA" w14:textId="461F3D96" w:rsidR="00173C95" w:rsidRPr="00EB7744" w:rsidRDefault="00173C95" w:rsidP="00173C95">
            <w:pPr>
              <w:spacing w:before="0" w:after="0"/>
              <w:textAlignment w:val="baseline"/>
              <w:rPr>
                <w:rFonts w:cs="Segoe UI"/>
                <w:szCs w:val="20"/>
              </w:rPr>
            </w:pPr>
            <w:r w:rsidRPr="00EB7744">
              <w:rPr>
                <w:rFonts w:cs="Calibri"/>
                <w:szCs w:val="20"/>
              </w:rPr>
              <w:t xml:space="preserve">As the permit was issued at the end of 2025, there was not </w:t>
            </w:r>
            <w:r w:rsidR="00BF7951">
              <w:rPr>
                <w:rFonts w:cs="Calibri"/>
                <w:szCs w:val="20"/>
              </w:rPr>
              <w:t>sufficient</w:t>
            </w:r>
            <w:r w:rsidR="006D6BF4" w:rsidRPr="00B311AB">
              <w:rPr>
                <w:rFonts w:cs="Calibri"/>
                <w:szCs w:val="20"/>
              </w:rPr>
              <w:t xml:space="preserve"> </w:t>
            </w:r>
            <w:r w:rsidRPr="00EB7744">
              <w:rPr>
                <w:rFonts w:cs="Calibri"/>
                <w:szCs w:val="20"/>
              </w:rPr>
              <w:t>time to complete this BMP; however, it will be completed in 2026.</w:t>
            </w:r>
          </w:p>
        </w:tc>
      </w:tr>
      <w:tr w:rsidR="00173C95" w:rsidRPr="0021455B" w14:paraId="4CCB7B45" w14:textId="77777777" w:rsidTr="0047606A">
        <w:tblPrEx>
          <w:tblLook w:val="04A0" w:firstRow="1" w:lastRow="0" w:firstColumn="1" w:lastColumn="0" w:noHBand="0" w:noVBand="1"/>
        </w:tblPrEx>
        <w:trPr>
          <w:trHeight w:val="825"/>
        </w:trPr>
        <w:tc>
          <w:tcPr>
            <w:tcW w:w="4122" w:type="dxa"/>
            <w:vAlign w:val="top"/>
            <w:hideMark/>
          </w:tcPr>
          <w:p w14:paraId="14B58D8C" w14:textId="27294D63" w:rsidR="00173C95" w:rsidRPr="00EB7744" w:rsidRDefault="00CE4EF2" w:rsidP="00173C95">
            <w:pPr>
              <w:spacing w:before="0" w:after="0"/>
              <w:textAlignment w:val="baseline"/>
              <w:rPr>
                <w:rFonts w:cs="Segoe UI"/>
                <w:szCs w:val="20"/>
              </w:rPr>
            </w:pPr>
            <w:r>
              <w:rPr>
                <w:rFonts w:cs="Calibri"/>
                <w:szCs w:val="20"/>
              </w:rPr>
              <w:t>2</w:t>
            </w:r>
            <w:r w:rsidRPr="00EB7744">
              <w:rPr>
                <w:rFonts w:cs="Calibri"/>
                <w:szCs w:val="20"/>
              </w:rPr>
              <w:t>. Public Involvement and Participation </w:t>
            </w:r>
          </w:p>
        </w:tc>
        <w:tc>
          <w:tcPr>
            <w:tcW w:w="2896" w:type="dxa"/>
            <w:vAlign w:val="top"/>
            <w:hideMark/>
          </w:tcPr>
          <w:p w14:paraId="140402D6" w14:textId="2ADC4049" w:rsidR="00173C95" w:rsidRPr="00EB7744" w:rsidRDefault="00BB7FA0" w:rsidP="00173C95">
            <w:pPr>
              <w:spacing w:before="0" w:after="0"/>
              <w:textAlignment w:val="baseline"/>
              <w:rPr>
                <w:rFonts w:cs="Segoe UI"/>
                <w:szCs w:val="20"/>
              </w:rPr>
            </w:pPr>
            <w:r w:rsidRPr="00EB7744">
              <w:rPr>
                <w:rFonts w:cs="Calibri"/>
                <w:szCs w:val="20"/>
              </w:rPr>
              <w:t>Stormwater related speaker series</w:t>
            </w:r>
          </w:p>
        </w:tc>
        <w:tc>
          <w:tcPr>
            <w:tcW w:w="3957" w:type="dxa"/>
            <w:vAlign w:val="top"/>
            <w:hideMark/>
          </w:tcPr>
          <w:p w14:paraId="78ED9073" w14:textId="576432A3" w:rsidR="00173C95" w:rsidRPr="00EB7744" w:rsidRDefault="00BB7FA0" w:rsidP="00173C95">
            <w:pPr>
              <w:spacing w:before="0" w:after="0"/>
              <w:textAlignment w:val="baseline"/>
              <w:rPr>
                <w:rFonts w:cs="Segoe UI"/>
                <w:szCs w:val="20"/>
              </w:rPr>
            </w:pPr>
            <w:r w:rsidRPr="00EB7744">
              <w:rPr>
                <w:rFonts w:cs="Calibri"/>
                <w:szCs w:val="20"/>
              </w:rPr>
              <w:t xml:space="preserve">As the permit was issued at the end of 2025, there was not </w:t>
            </w:r>
            <w:r w:rsidR="00A06C2A">
              <w:rPr>
                <w:rFonts w:cs="Calibri"/>
                <w:szCs w:val="20"/>
              </w:rPr>
              <w:t xml:space="preserve">sufficient </w:t>
            </w:r>
            <w:r w:rsidRPr="00EB7744">
              <w:rPr>
                <w:rFonts w:cs="Calibri"/>
                <w:szCs w:val="20"/>
              </w:rPr>
              <w:t>time to complete this BMP; however, it will be completed in 2026.</w:t>
            </w:r>
          </w:p>
        </w:tc>
      </w:tr>
      <w:tr w:rsidR="00173C95" w:rsidRPr="0021455B" w14:paraId="3F1E983D" w14:textId="77777777" w:rsidTr="0047606A">
        <w:tblPrEx>
          <w:tblLook w:val="04A0" w:firstRow="1" w:lastRow="0" w:firstColumn="1" w:lastColumn="0" w:noHBand="0" w:noVBand="1"/>
        </w:tblPrEx>
        <w:trPr>
          <w:trHeight w:val="825"/>
        </w:trPr>
        <w:tc>
          <w:tcPr>
            <w:tcW w:w="4122" w:type="dxa"/>
            <w:vAlign w:val="top"/>
            <w:hideMark/>
          </w:tcPr>
          <w:p w14:paraId="3544EAB2" w14:textId="2A7DF43B" w:rsidR="00173C95" w:rsidRPr="00EB7744" w:rsidRDefault="00CE4EF2" w:rsidP="00173C95">
            <w:pPr>
              <w:spacing w:before="0" w:after="0"/>
              <w:textAlignment w:val="baseline"/>
              <w:rPr>
                <w:rFonts w:cs="Segoe UI"/>
                <w:szCs w:val="20"/>
              </w:rPr>
            </w:pPr>
            <w:r>
              <w:rPr>
                <w:rFonts w:cs="Calibri"/>
                <w:szCs w:val="20"/>
              </w:rPr>
              <w:t>2</w:t>
            </w:r>
            <w:r w:rsidR="00BB7FA0" w:rsidRPr="00EB7744">
              <w:rPr>
                <w:rFonts w:cs="Calibri"/>
                <w:szCs w:val="20"/>
              </w:rPr>
              <w:t>. Public Involvement and Participation</w:t>
            </w:r>
          </w:p>
        </w:tc>
        <w:tc>
          <w:tcPr>
            <w:tcW w:w="2896" w:type="dxa"/>
            <w:vAlign w:val="top"/>
            <w:hideMark/>
          </w:tcPr>
          <w:p w14:paraId="1FEA324A" w14:textId="5E9B03D7" w:rsidR="00173C95" w:rsidRPr="00EB7744" w:rsidRDefault="00BB7FA0" w:rsidP="00173C95">
            <w:pPr>
              <w:spacing w:before="0" w:after="0"/>
              <w:textAlignment w:val="baseline"/>
              <w:rPr>
                <w:rFonts w:cs="Segoe UI"/>
                <w:szCs w:val="20"/>
              </w:rPr>
            </w:pPr>
            <w:r w:rsidRPr="00EB7744">
              <w:rPr>
                <w:rFonts w:cs="Calibri"/>
                <w:szCs w:val="20"/>
              </w:rPr>
              <w:t>Educational display/booth</w:t>
            </w:r>
          </w:p>
        </w:tc>
        <w:tc>
          <w:tcPr>
            <w:tcW w:w="3957" w:type="dxa"/>
            <w:vAlign w:val="top"/>
            <w:hideMark/>
          </w:tcPr>
          <w:p w14:paraId="7697F854" w14:textId="642EFDF7" w:rsidR="00173C95" w:rsidRPr="00EB7744" w:rsidRDefault="00BB7FA0" w:rsidP="00173C95">
            <w:pPr>
              <w:spacing w:before="0" w:after="0"/>
              <w:textAlignment w:val="baseline"/>
              <w:rPr>
                <w:rFonts w:cs="Segoe UI"/>
                <w:szCs w:val="20"/>
              </w:rPr>
            </w:pPr>
            <w:r w:rsidRPr="00EB7744">
              <w:rPr>
                <w:rFonts w:cs="Calibri"/>
                <w:szCs w:val="20"/>
              </w:rPr>
              <w:t xml:space="preserve">As the permit was issued at the end of 2025, there was not </w:t>
            </w:r>
            <w:r w:rsidR="00A06C2A">
              <w:rPr>
                <w:rFonts w:cs="Calibri"/>
                <w:szCs w:val="20"/>
              </w:rPr>
              <w:t xml:space="preserve">sufficient </w:t>
            </w:r>
            <w:r w:rsidRPr="00EB7744">
              <w:rPr>
                <w:rFonts w:cs="Calibri"/>
                <w:szCs w:val="20"/>
              </w:rPr>
              <w:t>time to complete this BMP; however, it will be completed in 2026.</w:t>
            </w:r>
          </w:p>
        </w:tc>
      </w:tr>
      <w:tr w:rsidR="00DC2412" w:rsidRPr="0021455B" w14:paraId="64AE6F63" w14:textId="77777777" w:rsidTr="0047606A">
        <w:tblPrEx>
          <w:tblLook w:val="04A0" w:firstRow="1" w:lastRow="0" w:firstColumn="1" w:lastColumn="0" w:noHBand="0" w:noVBand="1"/>
        </w:tblPrEx>
        <w:trPr>
          <w:trHeight w:val="825"/>
        </w:trPr>
        <w:tc>
          <w:tcPr>
            <w:tcW w:w="4122" w:type="dxa"/>
            <w:vAlign w:val="top"/>
            <w:hideMark/>
          </w:tcPr>
          <w:p w14:paraId="2B14FF7A" w14:textId="3B89A4A4" w:rsidR="00DC2412" w:rsidRPr="00EB7744" w:rsidRDefault="00DC2412" w:rsidP="00DC2412">
            <w:pPr>
              <w:spacing w:before="0" w:after="0"/>
              <w:textAlignment w:val="baseline"/>
              <w:rPr>
                <w:rFonts w:cs="Segoe UI"/>
                <w:szCs w:val="20"/>
              </w:rPr>
            </w:pPr>
            <w:r w:rsidRPr="00EB7744">
              <w:rPr>
                <w:rFonts w:cs="Calibri"/>
                <w:szCs w:val="20"/>
              </w:rPr>
              <w:t>3. Illicit Discharge Detection and Elimination</w:t>
            </w:r>
          </w:p>
        </w:tc>
        <w:tc>
          <w:tcPr>
            <w:tcW w:w="2896" w:type="dxa"/>
            <w:vAlign w:val="top"/>
            <w:hideMark/>
          </w:tcPr>
          <w:p w14:paraId="5F99BB58" w14:textId="7BEF2857" w:rsidR="00DC2412" w:rsidRPr="00EB7744" w:rsidRDefault="00DC2412" w:rsidP="00DC2412">
            <w:pPr>
              <w:spacing w:before="0" w:after="0"/>
              <w:textAlignment w:val="baseline"/>
              <w:rPr>
                <w:rFonts w:cs="Segoe UI"/>
                <w:szCs w:val="20"/>
              </w:rPr>
            </w:pPr>
            <w:r w:rsidRPr="00EB7744">
              <w:rPr>
                <w:rFonts w:cs="Calibri"/>
                <w:szCs w:val="20"/>
              </w:rPr>
              <w:t>Review and update (if needed) storm sewer maps, annually.</w:t>
            </w:r>
          </w:p>
        </w:tc>
        <w:tc>
          <w:tcPr>
            <w:tcW w:w="3957" w:type="dxa"/>
            <w:vAlign w:val="top"/>
            <w:hideMark/>
          </w:tcPr>
          <w:p w14:paraId="27B4F883" w14:textId="00905725" w:rsidR="00DC2412" w:rsidRPr="00EB7744" w:rsidRDefault="00DC2412" w:rsidP="00DC2412">
            <w:pPr>
              <w:spacing w:before="0" w:after="0"/>
              <w:textAlignment w:val="baseline"/>
              <w:rPr>
                <w:rFonts w:cs="Segoe UI"/>
                <w:szCs w:val="20"/>
              </w:rPr>
            </w:pPr>
            <w:r w:rsidRPr="00EB7744">
              <w:rPr>
                <w:rFonts w:cs="Calibri"/>
                <w:szCs w:val="20"/>
              </w:rPr>
              <w:t xml:space="preserve">As the permit was issued at the end of 2025, there was not </w:t>
            </w:r>
            <w:r w:rsidR="009723A8">
              <w:rPr>
                <w:rFonts w:cs="Calibri"/>
                <w:szCs w:val="20"/>
              </w:rPr>
              <w:t xml:space="preserve">sufficient </w:t>
            </w:r>
            <w:r w:rsidRPr="00EB7744">
              <w:rPr>
                <w:rFonts w:cs="Calibri"/>
                <w:szCs w:val="20"/>
              </w:rPr>
              <w:t>time to complete this BMP; however, it will be completed in 2026.</w:t>
            </w:r>
          </w:p>
        </w:tc>
      </w:tr>
      <w:tr w:rsidR="00F958CF" w:rsidRPr="0021455B" w14:paraId="49141C7D" w14:textId="77777777" w:rsidTr="0047606A">
        <w:tblPrEx>
          <w:tblLook w:val="04A0" w:firstRow="1" w:lastRow="0" w:firstColumn="1" w:lastColumn="0" w:noHBand="0" w:noVBand="1"/>
        </w:tblPrEx>
        <w:trPr>
          <w:trHeight w:val="825"/>
        </w:trPr>
        <w:tc>
          <w:tcPr>
            <w:tcW w:w="4122" w:type="dxa"/>
            <w:vAlign w:val="top"/>
          </w:tcPr>
          <w:p w14:paraId="36EEC57A" w14:textId="53B400A5" w:rsidR="00F958CF" w:rsidRPr="00EB7744" w:rsidRDefault="00F958CF" w:rsidP="00DC2412">
            <w:pPr>
              <w:spacing w:before="0" w:after="0"/>
              <w:textAlignment w:val="baseline"/>
              <w:rPr>
                <w:rFonts w:cs="Calibri"/>
                <w:szCs w:val="20"/>
              </w:rPr>
            </w:pPr>
            <w:r w:rsidRPr="00EB7744">
              <w:rPr>
                <w:rFonts w:cs="Calibri"/>
                <w:szCs w:val="20"/>
              </w:rPr>
              <w:lastRenderedPageBreak/>
              <w:t>3. Illicit Discharge Detection and Elimination</w:t>
            </w:r>
          </w:p>
        </w:tc>
        <w:tc>
          <w:tcPr>
            <w:tcW w:w="2896" w:type="dxa"/>
            <w:vAlign w:val="top"/>
          </w:tcPr>
          <w:p w14:paraId="011AB230" w14:textId="3C6BDB6B" w:rsidR="00F958CF" w:rsidRPr="00EB7744" w:rsidRDefault="00F56B98" w:rsidP="00DC2412">
            <w:pPr>
              <w:spacing w:before="0" w:after="0"/>
              <w:textAlignment w:val="baseline"/>
              <w:rPr>
                <w:rFonts w:cs="Calibri"/>
                <w:szCs w:val="20"/>
              </w:rPr>
            </w:pPr>
            <w:r>
              <w:rPr>
                <w:rFonts w:cs="Calibri"/>
                <w:szCs w:val="20"/>
              </w:rPr>
              <w:t xml:space="preserve">Conduct a minimum of one training annually for 100% of TCCD staff that may come </w:t>
            </w:r>
            <w:r w:rsidR="00FF6063">
              <w:rPr>
                <w:rFonts w:cs="Calibri"/>
                <w:szCs w:val="20"/>
              </w:rPr>
              <w:t>into contact</w:t>
            </w:r>
            <w:r>
              <w:rPr>
                <w:rFonts w:cs="Calibri"/>
                <w:szCs w:val="20"/>
              </w:rPr>
              <w:t xml:space="preserve"> with</w:t>
            </w:r>
            <w:r w:rsidR="00FF6063">
              <w:rPr>
                <w:rFonts w:cs="Calibri"/>
                <w:szCs w:val="20"/>
              </w:rPr>
              <w:t xml:space="preserve"> or otherwise observe an illicit discharge, illegal dumping, or </w:t>
            </w:r>
            <w:r w:rsidR="009723A8">
              <w:rPr>
                <w:rFonts w:cs="Calibri"/>
                <w:szCs w:val="20"/>
              </w:rPr>
              <w:t>illicit</w:t>
            </w:r>
            <w:r w:rsidR="00FF6063">
              <w:rPr>
                <w:rFonts w:cs="Calibri"/>
                <w:szCs w:val="20"/>
              </w:rPr>
              <w:t xml:space="preserve"> connection to the MS4.</w:t>
            </w:r>
          </w:p>
        </w:tc>
        <w:tc>
          <w:tcPr>
            <w:tcW w:w="3957" w:type="dxa"/>
            <w:vAlign w:val="top"/>
          </w:tcPr>
          <w:p w14:paraId="78329F3F" w14:textId="313A76AA" w:rsidR="00F958CF" w:rsidRPr="00EB7744" w:rsidRDefault="00F958CF" w:rsidP="00DC2412">
            <w:pPr>
              <w:spacing w:before="0" w:after="0"/>
              <w:textAlignment w:val="baseline"/>
              <w:rPr>
                <w:rFonts w:cs="Calibri"/>
                <w:szCs w:val="20"/>
              </w:rPr>
            </w:pPr>
            <w:r w:rsidRPr="00EB7744">
              <w:rPr>
                <w:rFonts w:cs="Calibri"/>
                <w:szCs w:val="20"/>
              </w:rPr>
              <w:t xml:space="preserve">As the permit was issued at the end of 2025, there was not </w:t>
            </w:r>
            <w:r w:rsidR="009723A8">
              <w:rPr>
                <w:rFonts w:cs="Calibri"/>
                <w:szCs w:val="20"/>
              </w:rPr>
              <w:t xml:space="preserve">sufficient </w:t>
            </w:r>
            <w:r w:rsidRPr="00EB7744">
              <w:rPr>
                <w:rFonts w:cs="Calibri"/>
                <w:szCs w:val="20"/>
              </w:rPr>
              <w:t>time to complete this BMP; however, it will be completed in 2026.</w:t>
            </w:r>
          </w:p>
        </w:tc>
      </w:tr>
      <w:tr w:rsidR="00DC2412" w:rsidRPr="0021455B" w14:paraId="61DF83D7" w14:textId="77777777" w:rsidTr="0047606A">
        <w:tblPrEx>
          <w:tblLook w:val="04A0" w:firstRow="1" w:lastRow="0" w:firstColumn="1" w:lastColumn="0" w:noHBand="0" w:noVBand="1"/>
        </w:tblPrEx>
        <w:trPr>
          <w:trHeight w:val="825"/>
        </w:trPr>
        <w:tc>
          <w:tcPr>
            <w:tcW w:w="4122" w:type="dxa"/>
            <w:vAlign w:val="top"/>
            <w:hideMark/>
          </w:tcPr>
          <w:p w14:paraId="12F412D7" w14:textId="4A3E50F1" w:rsidR="00DC2412" w:rsidRPr="00EB7744" w:rsidRDefault="00DC2412" w:rsidP="00DC2412">
            <w:pPr>
              <w:spacing w:before="0" w:after="0"/>
              <w:textAlignment w:val="baseline"/>
              <w:rPr>
                <w:rFonts w:cs="Segoe UI"/>
                <w:szCs w:val="20"/>
              </w:rPr>
            </w:pPr>
            <w:r w:rsidRPr="00EB7744">
              <w:rPr>
                <w:rFonts w:cs="Calibri"/>
                <w:szCs w:val="20"/>
              </w:rPr>
              <w:t>3. Illicit Discharge Detection and Elimination</w:t>
            </w:r>
          </w:p>
        </w:tc>
        <w:tc>
          <w:tcPr>
            <w:tcW w:w="2896" w:type="dxa"/>
            <w:vAlign w:val="top"/>
            <w:hideMark/>
          </w:tcPr>
          <w:p w14:paraId="38838ED5" w14:textId="16EF5673" w:rsidR="00DC2412" w:rsidRPr="00EB7744" w:rsidRDefault="00DC2412" w:rsidP="00DC2412">
            <w:pPr>
              <w:spacing w:before="0" w:after="0"/>
              <w:textAlignment w:val="baseline"/>
              <w:rPr>
                <w:rFonts w:cs="Segoe UI"/>
                <w:szCs w:val="20"/>
              </w:rPr>
            </w:pPr>
            <w:r w:rsidRPr="00EB7744">
              <w:rPr>
                <w:rFonts w:cs="Calibri"/>
                <w:szCs w:val="20"/>
              </w:rPr>
              <w:t>Conduct target area inspections at each campus quarterly.</w:t>
            </w:r>
          </w:p>
          <w:p w14:paraId="2A0B5B38" w14:textId="76D43318" w:rsidR="00DC2412" w:rsidRPr="00EB7744" w:rsidRDefault="00DC2412" w:rsidP="00DC2412">
            <w:pPr>
              <w:spacing w:before="0" w:after="0"/>
              <w:textAlignment w:val="baseline"/>
              <w:rPr>
                <w:rFonts w:cs="Segoe UI"/>
                <w:szCs w:val="20"/>
              </w:rPr>
            </w:pPr>
            <w:r w:rsidRPr="00EB7744">
              <w:rPr>
                <w:rFonts w:cs="Calibri"/>
                <w:szCs w:val="20"/>
              </w:rPr>
              <w:t>Review target areas annually.</w:t>
            </w:r>
          </w:p>
        </w:tc>
        <w:tc>
          <w:tcPr>
            <w:tcW w:w="3957" w:type="dxa"/>
            <w:vAlign w:val="top"/>
            <w:hideMark/>
          </w:tcPr>
          <w:p w14:paraId="10B74505" w14:textId="0094E135" w:rsidR="00DC2412" w:rsidRPr="00EB7744" w:rsidRDefault="00DC2412" w:rsidP="00DC2412">
            <w:pPr>
              <w:spacing w:before="0" w:after="0"/>
              <w:textAlignment w:val="baseline"/>
              <w:rPr>
                <w:rFonts w:cs="Segoe UI"/>
                <w:szCs w:val="20"/>
              </w:rPr>
            </w:pPr>
            <w:r w:rsidRPr="00EB7744">
              <w:rPr>
                <w:rFonts w:cs="Calibri"/>
                <w:szCs w:val="20"/>
              </w:rPr>
              <w:t xml:space="preserve">As the permit was issued at the end of 2025, there was not </w:t>
            </w:r>
            <w:r w:rsidR="001A4561">
              <w:rPr>
                <w:rFonts w:cs="Calibri"/>
                <w:szCs w:val="20"/>
              </w:rPr>
              <w:t xml:space="preserve">sufficient </w:t>
            </w:r>
            <w:r w:rsidRPr="00EB7744">
              <w:rPr>
                <w:rFonts w:cs="Calibri"/>
                <w:szCs w:val="20"/>
              </w:rPr>
              <w:t>time to complete this BMP; however, it will be completed in 2026.</w:t>
            </w:r>
          </w:p>
        </w:tc>
      </w:tr>
      <w:tr w:rsidR="00DC2412" w:rsidRPr="0021455B" w14:paraId="052470B8" w14:textId="77777777" w:rsidTr="0047606A">
        <w:tblPrEx>
          <w:tblLook w:val="04A0" w:firstRow="1" w:lastRow="0" w:firstColumn="1" w:lastColumn="0" w:noHBand="0" w:noVBand="1"/>
        </w:tblPrEx>
        <w:trPr>
          <w:trHeight w:val="825"/>
        </w:trPr>
        <w:tc>
          <w:tcPr>
            <w:tcW w:w="4122" w:type="dxa"/>
            <w:vAlign w:val="top"/>
            <w:hideMark/>
          </w:tcPr>
          <w:p w14:paraId="56D1C3B1" w14:textId="161F4F9F" w:rsidR="00DC2412" w:rsidRPr="00EB7744" w:rsidRDefault="00DC2412" w:rsidP="00DC2412">
            <w:pPr>
              <w:spacing w:before="0" w:after="0"/>
              <w:textAlignment w:val="baseline"/>
              <w:rPr>
                <w:rFonts w:cs="Segoe UI"/>
                <w:szCs w:val="20"/>
              </w:rPr>
            </w:pPr>
            <w:r w:rsidRPr="00EB7744">
              <w:rPr>
                <w:rFonts w:cs="Calibri"/>
                <w:szCs w:val="20"/>
              </w:rPr>
              <w:t>3. Illicit Discharge Detection and Elimination</w:t>
            </w:r>
          </w:p>
        </w:tc>
        <w:tc>
          <w:tcPr>
            <w:tcW w:w="2896" w:type="dxa"/>
            <w:vAlign w:val="top"/>
            <w:hideMark/>
          </w:tcPr>
          <w:p w14:paraId="484D4F6B" w14:textId="09DDB15E" w:rsidR="00DC2412" w:rsidRPr="00EB7744" w:rsidRDefault="00DC2412" w:rsidP="00DC2412">
            <w:pPr>
              <w:spacing w:before="0" w:after="0"/>
              <w:textAlignment w:val="baseline"/>
              <w:rPr>
                <w:rFonts w:cs="Segoe UI"/>
                <w:szCs w:val="20"/>
              </w:rPr>
            </w:pPr>
            <w:r w:rsidRPr="00EB7744">
              <w:rPr>
                <w:rFonts w:cs="Calibri"/>
                <w:szCs w:val="20"/>
              </w:rPr>
              <w:t>Document and respond to 100% of</w:t>
            </w:r>
            <w:r w:rsidR="00F15104">
              <w:rPr>
                <w:rFonts w:cs="Calibri"/>
                <w:szCs w:val="20"/>
              </w:rPr>
              <w:t xml:space="preserve"> </w:t>
            </w:r>
            <w:r w:rsidRPr="00EB7744">
              <w:rPr>
                <w:rFonts w:cs="Calibri"/>
                <w:szCs w:val="20"/>
              </w:rPr>
              <w:t>Illicit Discharge Detection and Elimination (IDDE)</w:t>
            </w:r>
            <w:r w:rsidR="00F15104">
              <w:rPr>
                <w:rFonts w:cs="Calibri"/>
                <w:szCs w:val="20"/>
              </w:rPr>
              <w:t xml:space="preserve"> </w:t>
            </w:r>
            <w:r w:rsidRPr="00EB7744">
              <w:rPr>
                <w:rFonts w:cs="Calibri"/>
                <w:szCs w:val="20"/>
              </w:rPr>
              <w:t>reports, notify the responsible party within 24 hours.</w:t>
            </w:r>
          </w:p>
        </w:tc>
        <w:tc>
          <w:tcPr>
            <w:tcW w:w="3957" w:type="dxa"/>
            <w:vAlign w:val="top"/>
            <w:hideMark/>
          </w:tcPr>
          <w:p w14:paraId="58EC87D9" w14:textId="4240FABE" w:rsidR="00DC2412" w:rsidRPr="00EB7744" w:rsidRDefault="00DC2412" w:rsidP="00DC2412">
            <w:pPr>
              <w:spacing w:before="0" w:after="0"/>
              <w:textAlignment w:val="baseline"/>
              <w:rPr>
                <w:rFonts w:cs="Segoe UI"/>
                <w:szCs w:val="20"/>
              </w:rPr>
            </w:pPr>
            <w:r w:rsidRPr="00EB7744">
              <w:rPr>
                <w:rFonts w:cs="Calibri"/>
                <w:szCs w:val="20"/>
              </w:rPr>
              <w:t xml:space="preserve">As the permit was issued at the end of 2025, there was not </w:t>
            </w:r>
            <w:r w:rsidR="001A4561">
              <w:rPr>
                <w:rFonts w:cs="Calibri"/>
                <w:szCs w:val="20"/>
              </w:rPr>
              <w:t xml:space="preserve">sufficient </w:t>
            </w:r>
            <w:r w:rsidRPr="00EB7744">
              <w:rPr>
                <w:rFonts w:cs="Calibri"/>
                <w:szCs w:val="20"/>
              </w:rPr>
              <w:t>time to complete this BMP; however, it will be completed in 2026.</w:t>
            </w:r>
          </w:p>
        </w:tc>
      </w:tr>
      <w:tr w:rsidR="00B716E9" w:rsidRPr="0021455B" w14:paraId="0ECD3ACC" w14:textId="77777777" w:rsidTr="0047606A">
        <w:tblPrEx>
          <w:tblLook w:val="04A0" w:firstRow="1" w:lastRow="0" w:firstColumn="1" w:lastColumn="0" w:noHBand="0" w:noVBand="1"/>
        </w:tblPrEx>
        <w:trPr>
          <w:trHeight w:val="825"/>
        </w:trPr>
        <w:tc>
          <w:tcPr>
            <w:tcW w:w="4122" w:type="dxa"/>
            <w:vAlign w:val="top"/>
          </w:tcPr>
          <w:p w14:paraId="351BE35A" w14:textId="58BE430E" w:rsidR="00B716E9" w:rsidRPr="00EB7744" w:rsidRDefault="00FB6FB1" w:rsidP="00DC2412">
            <w:pPr>
              <w:spacing w:before="0" w:after="0"/>
              <w:textAlignment w:val="baseline"/>
              <w:rPr>
                <w:rFonts w:cs="Calibri"/>
                <w:szCs w:val="20"/>
              </w:rPr>
            </w:pPr>
            <w:r w:rsidRPr="00EB7744">
              <w:rPr>
                <w:rFonts w:cs="Calibri"/>
                <w:szCs w:val="20"/>
              </w:rPr>
              <w:t>3. Illicit Discharge Detection and Elimination</w:t>
            </w:r>
          </w:p>
        </w:tc>
        <w:tc>
          <w:tcPr>
            <w:tcW w:w="2896" w:type="dxa"/>
            <w:vAlign w:val="top"/>
          </w:tcPr>
          <w:p w14:paraId="09EDD183" w14:textId="60A25DCD" w:rsidR="00B716E9" w:rsidRPr="00EB7744" w:rsidRDefault="00FB6FB1" w:rsidP="00DC2412">
            <w:pPr>
              <w:spacing w:before="0" w:after="0"/>
              <w:textAlignment w:val="baseline"/>
              <w:rPr>
                <w:rFonts w:cs="Calibri"/>
                <w:szCs w:val="20"/>
              </w:rPr>
            </w:pPr>
            <w:r>
              <w:rPr>
                <w:rFonts w:cs="Calibri"/>
                <w:szCs w:val="20"/>
              </w:rPr>
              <w:t>Review and update procedures at least once annually to address changes and make improvements to the established procedures where applicable.</w:t>
            </w:r>
          </w:p>
        </w:tc>
        <w:tc>
          <w:tcPr>
            <w:tcW w:w="3957" w:type="dxa"/>
            <w:vAlign w:val="top"/>
          </w:tcPr>
          <w:p w14:paraId="038B3718" w14:textId="1DD0B105" w:rsidR="00B716E9" w:rsidRPr="00EB7744" w:rsidRDefault="00FB6FB1" w:rsidP="00DC2412">
            <w:pPr>
              <w:spacing w:before="0" w:after="0"/>
              <w:textAlignment w:val="baseline"/>
              <w:rPr>
                <w:rFonts w:cs="Calibri"/>
                <w:szCs w:val="20"/>
              </w:rPr>
            </w:pPr>
            <w:r w:rsidRPr="00EB7744">
              <w:rPr>
                <w:rFonts w:cs="Calibri"/>
                <w:szCs w:val="20"/>
              </w:rPr>
              <w:t xml:space="preserve">As the permit was issued at the end of 2025, there was not </w:t>
            </w:r>
            <w:r w:rsidR="001A4561">
              <w:rPr>
                <w:rFonts w:cs="Calibri"/>
                <w:szCs w:val="20"/>
              </w:rPr>
              <w:t xml:space="preserve">sufficient </w:t>
            </w:r>
            <w:r w:rsidRPr="00EB7744">
              <w:rPr>
                <w:rFonts w:cs="Calibri"/>
                <w:szCs w:val="20"/>
              </w:rPr>
              <w:t>time to complete this BMP; however, it will be completed in 2026.</w:t>
            </w:r>
          </w:p>
        </w:tc>
      </w:tr>
      <w:tr w:rsidR="00B57438" w:rsidRPr="0021455B" w14:paraId="49095918" w14:textId="77777777" w:rsidTr="0047606A">
        <w:tblPrEx>
          <w:tblLook w:val="04A0" w:firstRow="1" w:lastRow="0" w:firstColumn="1" w:lastColumn="0" w:noHBand="0" w:noVBand="1"/>
        </w:tblPrEx>
        <w:trPr>
          <w:trHeight w:val="825"/>
        </w:trPr>
        <w:tc>
          <w:tcPr>
            <w:tcW w:w="4122" w:type="dxa"/>
            <w:vAlign w:val="top"/>
          </w:tcPr>
          <w:p w14:paraId="63E60D20" w14:textId="3D0F4E4E" w:rsidR="00B57438" w:rsidRPr="00EB7744" w:rsidRDefault="002A451A" w:rsidP="00DC2412">
            <w:pPr>
              <w:spacing w:before="0" w:after="0"/>
              <w:textAlignment w:val="baseline"/>
              <w:rPr>
                <w:rFonts w:cs="Calibri"/>
                <w:szCs w:val="20"/>
              </w:rPr>
            </w:pPr>
            <w:r w:rsidRPr="00EB7744">
              <w:rPr>
                <w:rFonts w:cs="Calibri"/>
                <w:szCs w:val="20"/>
              </w:rPr>
              <w:t>3. Illicit Discharge Detection and Elimination</w:t>
            </w:r>
          </w:p>
        </w:tc>
        <w:tc>
          <w:tcPr>
            <w:tcW w:w="2896" w:type="dxa"/>
            <w:vAlign w:val="top"/>
          </w:tcPr>
          <w:p w14:paraId="0B926835" w14:textId="6A23E06F" w:rsidR="00B57438" w:rsidRDefault="002A451A" w:rsidP="00DC2412">
            <w:pPr>
              <w:spacing w:before="0" w:after="0"/>
              <w:textAlignment w:val="baseline"/>
              <w:rPr>
                <w:rFonts w:cs="Calibri"/>
                <w:szCs w:val="20"/>
              </w:rPr>
            </w:pPr>
            <w:r>
              <w:rPr>
                <w:rFonts w:cs="Calibri"/>
                <w:szCs w:val="20"/>
              </w:rPr>
              <w:t>Conduct inspections in response to 100% of complaints each year according to the established procedures. Conduct follow</w:t>
            </w:r>
            <w:r w:rsidR="00431E7B">
              <w:rPr>
                <w:rFonts w:cs="Calibri"/>
                <w:szCs w:val="20"/>
              </w:rPr>
              <w:t>-</w:t>
            </w:r>
            <w:r>
              <w:rPr>
                <w:rFonts w:cs="Calibri"/>
                <w:szCs w:val="20"/>
              </w:rPr>
              <w:t>up inspections in 100% of cases each year where necessary as described in the established procedures.</w:t>
            </w:r>
          </w:p>
        </w:tc>
        <w:tc>
          <w:tcPr>
            <w:tcW w:w="3957" w:type="dxa"/>
            <w:vAlign w:val="top"/>
          </w:tcPr>
          <w:p w14:paraId="0AB47C18" w14:textId="4BD259DB" w:rsidR="00B57438" w:rsidRPr="00EB7744" w:rsidRDefault="002A451A" w:rsidP="00DC2412">
            <w:pPr>
              <w:spacing w:before="0" w:after="0"/>
              <w:textAlignment w:val="baseline"/>
              <w:rPr>
                <w:rFonts w:cs="Calibri"/>
                <w:szCs w:val="20"/>
              </w:rPr>
            </w:pPr>
            <w:r w:rsidRPr="00EB7744">
              <w:rPr>
                <w:rFonts w:cs="Calibri"/>
                <w:szCs w:val="20"/>
              </w:rPr>
              <w:t xml:space="preserve">As the permit was issued at the end of 2025, there was not </w:t>
            </w:r>
            <w:r w:rsidR="001A4561">
              <w:rPr>
                <w:rFonts w:cs="Calibri"/>
                <w:szCs w:val="20"/>
              </w:rPr>
              <w:t xml:space="preserve">sufficient </w:t>
            </w:r>
            <w:r w:rsidRPr="00EB7744">
              <w:rPr>
                <w:rFonts w:cs="Calibri"/>
                <w:szCs w:val="20"/>
              </w:rPr>
              <w:t>time to complete this BMP; however, it will be completed in 2026.</w:t>
            </w:r>
          </w:p>
        </w:tc>
      </w:tr>
      <w:tr w:rsidR="00DC2412" w:rsidRPr="0021455B" w14:paraId="1421DCF5" w14:textId="77777777" w:rsidTr="0047606A">
        <w:tblPrEx>
          <w:tblLook w:val="04A0" w:firstRow="1" w:lastRow="0" w:firstColumn="1" w:lastColumn="0" w:noHBand="0" w:noVBand="1"/>
        </w:tblPrEx>
        <w:trPr>
          <w:trHeight w:val="825"/>
        </w:trPr>
        <w:tc>
          <w:tcPr>
            <w:tcW w:w="4122" w:type="dxa"/>
            <w:vAlign w:val="top"/>
            <w:hideMark/>
          </w:tcPr>
          <w:p w14:paraId="6204F0FF" w14:textId="65466401" w:rsidR="00DC2412" w:rsidRPr="0021455B" w:rsidRDefault="00CE4EF2" w:rsidP="00DC2412">
            <w:pPr>
              <w:spacing w:before="0" w:after="0"/>
              <w:textAlignment w:val="baseline"/>
              <w:rPr>
                <w:rFonts w:cs="Segoe UI"/>
                <w:sz w:val="18"/>
                <w:szCs w:val="18"/>
              </w:rPr>
            </w:pPr>
            <w:r>
              <w:rPr>
                <w:rFonts w:cs="Calibri"/>
              </w:rPr>
              <w:lastRenderedPageBreak/>
              <w:t>4</w:t>
            </w:r>
            <w:r w:rsidR="00DC2412" w:rsidRPr="0021455B">
              <w:rPr>
                <w:rFonts w:cs="Calibri"/>
              </w:rPr>
              <w:t>. Construction Site Stormwater Runoff Control</w:t>
            </w:r>
          </w:p>
        </w:tc>
        <w:tc>
          <w:tcPr>
            <w:tcW w:w="2896" w:type="dxa"/>
            <w:vAlign w:val="top"/>
            <w:hideMark/>
          </w:tcPr>
          <w:p w14:paraId="729E62A4" w14:textId="17AB8A2A" w:rsidR="00DC2412" w:rsidRPr="0021455B" w:rsidRDefault="00374575" w:rsidP="00DC2412">
            <w:pPr>
              <w:spacing w:before="0" w:after="0"/>
              <w:textAlignment w:val="baseline"/>
              <w:rPr>
                <w:rFonts w:cs="Segoe UI"/>
                <w:sz w:val="18"/>
                <w:szCs w:val="18"/>
              </w:rPr>
            </w:pPr>
            <w:r>
              <w:rPr>
                <w:rFonts w:cs="Calibri"/>
              </w:rPr>
              <w:t>Review and update inspection procedures at least one time annuall</w:t>
            </w:r>
            <w:r w:rsidR="00C355FC">
              <w:rPr>
                <w:rFonts w:cs="Calibri"/>
              </w:rPr>
              <w:t>y.</w:t>
            </w:r>
          </w:p>
        </w:tc>
        <w:tc>
          <w:tcPr>
            <w:tcW w:w="3957" w:type="dxa"/>
            <w:vAlign w:val="top"/>
            <w:hideMark/>
          </w:tcPr>
          <w:p w14:paraId="413B1F05" w14:textId="7C5121F7" w:rsidR="00DC2412" w:rsidRPr="0021455B" w:rsidRDefault="00C355FC" w:rsidP="00DC2412">
            <w:pPr>
              <w:spacing w:before="0" w:after="0"/>
              <w:textAlignment w:val="baseline"/>
              <w:rPr>
                <w:rFonts w:cs="Segoe UI"/>
                <w:sz w:val="18"/>
                <w:szCs w:val="18"/>
              </w:rPr>
            </w:pPr>
            <w:r w:rsidRPr="00EB7744">
              <w:rPr>
                <w:rFonts w:cs="Calibri"/>
                <w:szCs w:val="20"/>
              </w:rPr>
              <w:t xml:space="preserve">As the permit was issued at the end of 2025, there was not </w:t>
            </w:r>
            <w:r w:rsidR="00386039">
              <w:rPr>
                <w:rFonts w:cs="Calibri"/>
                <w:szCs w:val="20"/>
              </w:rPr>
              <w:t xml:space="preserve">sufficient </w:t>
            </w:r>
            <w:r w:rsidRPr="00EB7744">
              <w:rPr>
                <w:rFonts w:cs="Calibri"/>
                <w:szCs w:val="20"/>
              </w:rPr>
              <w:t>time to complete this BMP; however, it will be completed in 2026.</w:t>
            </w:r>
          </w:p>
        </w:tc>
      </w:tr>
      <w:tr w:rsidR="00DC2412" w:rsidRPr="0021455B" w14:paraId="73474933" w14:textId="77777777" w:rsidTr="0047606A">
        <w:tblPrEx>
          <w:tblLook w:val="04A0" w:firstRow="1" w:lastRow="0" w:firstColumn="1" w:lastColumn="0" w:noHBand="0" w:noVBand="1"/>
        </w:tblPrEx>
        <w:trPr>
          <w:trHeight w:val="825"/>
        </w:trPr>
        <w:tc>
          <w:tcPr>
            <w:tcW w:w="4122" w:type="dxa"/>
            <w:vAlign w:val="top"/>
            <w:hideMark/>
          </w:tcPr>
          <w:p w14:paraId="72266A2F" w14:textId="587762F6" w:rsidR="00DC2412" w:rsidRPr="0021455B" w:rsidRDefault="008A4955" w:rsidP="00DC2412">
            <w:pPr>
              <w:spacing w:before="0" w:after="0"/>
              <w:textAlignment w:val="baseline"/>
              <w:rPr>
                <w:rFonts w:cs="Segoe UI"/>
                <w:sz w:val="18"/>
                <w:szCs w:val="18"/>
              </w:rPr>
            </w:pPr>
            <w:r>
              <w:rPr>
                <w:rFonts w:cs="Calibri"/>
              </w:rPr>
              <w:t>4</w:t>
            </w:r>
            <w:r w:rsidRPr="0021455B">
              <w:rPr>
                <w:rFonts w:cs="Calibri"/>
              </w:rPr>
              <w:t>. Construction Site Stormwater Runoff Control</w:t>
            </w:r>
          </w:p>
        </w:tc>
        <w:tc>
          <w:tcPr>
            <w:tcW w:w="2896" w:type="dxa"/>
            <w:vAlign w:val="top"/>
            <w:hideMark/>
          </w:tcPr>
          <w:p w14:paraId="46C47C58" w14:textId="1299D255" w:rsidR="00DC2412" w:rsidRPr="0021455B" w:rsidRDefault="00DC2412" w:rsidP="00DC2412">
            <w:pPr>
              <w:spacing w:before="0" w:after="0"/>
              <w:textAlignment w:val="baseline"/>
              <w:rPr>
                <w:rFonts w:cs="Segoe UI"/>
                <w:sz w:val="18"/>
                <w:szCs w:val="18"/>
              </w:rPr>
            </w:pPr>
            <w:r w:rsidRPr="0021455B">
              <w:rPr>
                <w:rFonts w:cs="Calibri"/>
              </w:rPr>
              <w:t xml:space="preserve">Review 100% of </w:t>
            </w:r>
            <w:r w:rsidR="008A4955">
              <w:rPr>
                <w:rFonts w:cs="Calibri"/>
              </w:rPr>
              <w:t>new</w:t>
            </w:r>
            <w:r w:rsidR="008A4955" w:rsidRPr="0021455B">
              <w:rPr>
                <w:rFonts w:cs="Calibri"/>
              </w:rPr>
              <w:t xml:space="preserve"> </w:t>
            </w:r>
            <w:r w:rsidRPr="0021455B">
              <w:rPr>
                <w:rFonts w:cs="Calibri"/>
              </w:rPr>
              <w:t>construction project SWP3s.</w:t>
            </w:r>
          </w:p>
        </w:tc>
        <w:tc>
          <w:tcPr>
            <w:tcW w:w="3957" w:type="dxa"/>
            <w:vAlign w:val="top"/>
            <w:hideMark/>
          </w:tcPr>
          <w:p w14:paraId="7AE30BC4" w14:textId="3BF8F03B" w:rsidR="00DC2412" w:rsidRPr="0021455B" w:rsidRDefault="00DC2412" w:rsidP="00DC2412">
            <w:pPr>
              <w:spacing w:before="0" w:after="0"/>
              <w:textAlignment w:val="baseline"/>
              <w:rPr>
                <w:rFonts w:cs="Segoe UI"/>
                <w:sz w:val="18"/>
                <w:szCs w:val="18"/>
              </w:rPr>
            </w:pPr>
            <w:r w:rsidRPr="0021455B">
              <w:rPr>
                <w:rFonts w:cs="Calibri"/>
              </w:rPr>
              <w:t>Met goal.</w:t>
            </w:r>
            <w:r w:rsidR="00280A8E">
              <w:rPr>
                <w:rFonts w:cs="Calibri"/>
              </w:rPr>
              <w:t xml:space="preserve"> </w:t>
            </w:r>
            <w:r w:rsidRPr="0021455B">
              <w:rPr>
                <w:rFonts w:cs="Calibri"/>
              </w:rPr>
              <w:t xml:space="preserve">The construction project SWP3s for the Northwest and Southeast </w:t>
            </w:r>
            <w:r w:rsidR="00386039">
              <w:rPr>
                <w:rFonts w:cs="Calibri"/>
              </w:rPr>
              <w:t>c</w:t>
            </w:r>
            <w:r w:rsidR="0021455B" w:rsidRPr="0021455B">
              <w:rPr>
                <w:rFonts w:cs="Calibri"/>
              </w:rPr>
              <w:t>ampuses</w:t>
            </w:r>
            <w:r w:rsidR="00280A8E">
              <w:rPr>
                <w:rFonts w:cs="Calibri"/>
              </w:rPr>
              <w:t xml:space="preserve"> </w:t>
            </w:r>
            <w:r w:rsidRPr="0021455B">
              <w:rPr>
                <w:rFonts w:cs="Calibri"/>
              </w:rPr>
              <w:t>were</w:t>
            </w:r>
            <w:r w:rsidR="00280A8E">
              <w:rPr>
                <w:rFonts w:cs="Calibri"/>
              </w:rPr>
              <w:t xml:space="preserve"> </w:t>
            </w:r>
            <w:r w:rsidRPr="0021455B">
              <w:rPr>
                <w:rFonts w:cs="Calibri"/>
              </w:rPr>
              <w:t>reviewed by the Director of Environmental Management.</w:t>
            </w:r>
          </w:p>
        </w:tc>
      </w:tr>
      <w:tr w:rsidR="00DC2412" w:rsidRPr="0021455B" w14:paraId="500C8E11" w14:textId="77777777" w:rsidTr="0047606A">
        <w:tblPrEx>
          <w:tblLook w:val="04A0" w:firstRow="1" w:lastRow="0" w:firstColumn="1" w:lastColumn="0" w:noHBand="0" w:noVBand="1"/>
        </w:tblPrEx>
        <w:trPr>
          <w:trHeight w:val="825"/>
        </w:trPr>
        <w:tc>
          <w:tcPr>
            <w:tcW w:w="4122" w:type="dxa"/>
            <w:vAlign w:val="top"/>
            <w:hideMark/>
          </w:tcPr>
          <w:p w14:paraId="10D0120E" w14:textId="771C6715" w:rsidR="00DC2412" w:rsidRPr="0021455B" w:rsidRDefault="008A4955" w:rsidP="00DC2412">
            <w:pPr>
              <w:spacing w:before="0" w:after="0"/>
              <w:textAlignment w:val="baseline"/>
              <w:rPr>
                <w:rFonts w:cs="Segoe UI"/>
                <w:sz w:val="18"/>
                <w:szCs w:val="18"/>
              </w:rPr>
            </w:pPr>
            <w:r>
              <w:rPr>
                <w:rFonts w:cs="Calibri"/>
              </w:rPr>
              <w:t>4</w:t>
            </w:r>
            <w:r w:rsidRPr="0021455B">
              <w:rPr>
                <w:rFonts w:cs="Calibri"/>
              </w:rPr>
              <w:t>. Construction Site Stormwater Runoff Control</w:t>
            </w:r>
          </w:p>
        </w:tc>
        <w:tc>
          <w:tcPr>
            <w:tcW w:w="2896" w:type="dxa"/>
            <w:vAlign w:val="top"/>
            <w:hideMark/>
          </w:tcPr>
          <w:p w14:paraId="1951658D" w14:textId="7E6F2352" w:rsidR="00DC2412" w:rsidRPr="0021455B" w:rsidRDefault="00DC2412" w:rsidP="00DC2412">
            <w:pPr>
              <w:spacing w:before="0" w:after="0"/>
              <w:textAlignment w:val="baseline"/>
              <w:rPr>
                <w:rFonts w:cs="Segoe UI"/>
                <w:sz w:val="18"/>
                <w:szCs w:val="18"/>
              </w:rPr>
            </w:pPr>
            <w:r w:rsidRPr="0021455B">
              <w:rPr>
                <w:rFonts w:cs="Calibri"/>
              </w:rPr>
              <w:t xml:space="preserve">Inspect </w:t>
            </w:r>
            <w:r w:rsidR="0096430A">
              <w:rPr>
                <w:rFonts w:cs="Calibri"/>
              </w:rPr>
              <w:t>80</w:t>
            </w:r>
            <w:r w:rsidRPr="0021455B">
              <w:rPr>
                <w:rFonts w:cs="Calibri"/>
              </w:rPr>
              <w:t xml:space="preserve">% of </w:t>
            </w:r>
            <w:r w:rsidR="0096430A">
              <w:rPr>
                <w:rFonts w:cs="Calibri"/>
              </w:rPr>
              <w:t>active</w:t>
            </w:r>
            <w:r w:rsidR="00753E0B" w:rsidRPr="0021455B">
              <w:rPr>
                <w:rFonts w:cs="Calibri"/>
              </w:rPr>
              <w:t xml:space="preserve"> </w:t>
            </w:r>
            <w:r w:rsidRPr="0021455B">
              <w:rPr>
                <w:rFonts w:cs="Calibri"/>
              </w:rPr>
              <w:t>construction projects. </w:t>
            </w:r>
          </w:p>
        </w:tc>
        <w:tc>
          <w:tcPr>
            <w:tcW w:w="3957" w:type="dxa"/>
            <w:vAlign w:val="top"/>
            <w:hideMark/>
          </w:tcPr>
          <w:p w14:paraId="62B18A1E" w14:textId="163F6F2E" w:rsidR="00DC2412" w:rsidRPr="0021455B" w:rsidRDefault="00C355FC" w:rsidP="00DC2412">
            <w:pPr>
              <w:spacing w:before="0" w:after="0"/>
              <w:textAlignment w:val="baseline"/>
              <w:rPr>
                <w:rFonts w:cs="Segoe UI"/>
                <w:sz w:val="18"/>
                <w:szCs w:val="18"/>
              </w:rPr>
            </w:pPr>
            <w:r w:rsidRPr="00EB7744">
              <w:rPr>
                <w:rFonts w:cs="Calibri"/>
                <w:szCs w:val="20"/>
              </w:rPr>
              <w:t xml:space="preserve">As the permit was issued at the end of 2025, there was not </w:t>
            </w:r>
            <w:r w:rsidR="00386039">
              <w:rPr>
                <w:rFonts w:cs="Calibri"/>
                <w:szCs w:val="20"/>
              </w:rPr>
              <w:t xml:space="preserve">sufficient </w:t>
            </w:r>
            <w:r w:rsidRPr="00EB7744">
              <w:rPr>
                <w:rFonts w:cs="Calibri"/>
                <w:szCs w:val="20"/>
              </w:rPr>
              <w:t>time to complete this BMP; however, it will be completed in 2026.</w:t>
            </w:r>
          </w:p>
        </w:tc>
      </w:tr>
      <w:tr w:rsidR="00DC2412" w:rsidRPr="0021455B" w14:paraId="1C1F9B34" w14:textId="77777777" w:rsidTr="0047606A">
        <w:tblPrEx>
          <w:tblLook w:val="04A0" w:firstRow="1" w:lastRow="0" w:firstColumn="1" w:lastColumn="0" w:noHBand="0" w:noVBand="1"/>
        </w:tblPrEx>
        <w:trPr>
          <w:trHeight w:val="825"/>
        </w:trPr>
        <w:tc>
          <w:tcPr>
            <w:tcW w:w="4122" w:type="dxa"/>
            <w:vAlign w:val="top"/>
            <w:hideMark/>
          </w:tcPr>
          <w:p w14:paraId="0CB314F8" w14:textId="07BAB173" w:rsidR="00DC2412" w:rsidRPr="007B040E" w:rsidRDefault="007B040E" w:rsidP="007B040E">
            <w:pPr>
              <w:spacing w:after="0"/>
              <w:textAlignment w:val="baseline"/>
              <w:rPr>
                <w:rFonts w:ascii="Arial" w:hAnsi="Arial" w:cs="Segoe UI"/>
                <w:sz w:val="18"/>
                <w:szCs w:val="18"/>
              </w:rPr>
            </w:pPr>
            <w:r>
              <w:rPr>
                <w:rFonts w:cs="Calibri"/>
              </w:rPr>
              <w:t>5</w:t>
            </w:r>
            <w:r w:rsidRPr="0021455B">
              <w:rPr>
                <w:rFonts w:cs="Calibri"/>
              </w:rPr>
              <w:t>.</w:t>
            </w:r>
            <w:r>
              <w:rPr>
                <w:rFonts w:cs="Calibri"/>
              </w:rPr>
              <w:t xml:space="preserve"> </w:t>
            </w:r>
            <w:r w:rsidRPr="0021455B">
              <w:rPr>
                <w:rFonts w:cs="Calibri"/>
              </w:rPr>
              <w:t>Post-Construction</w:t>
            </w:r>
            <w:r>
              <w:rPr>
                <w:rFonts w:cs="Calibri"/>
              </w:rPr>
              <w:t xml:space="preserve"> </w:t>
            </w:r>
            <w:r w:rsidRPr="0021455B">
              <w:rPr>
                <w:rFonts w:cs="Calibri"/>
              </w:rPr>
              <w:t>Stormwater</w:t>
            </w:r>
            <w:r>
              <w:rPr>
                <w:rFonts w:cs="Calibri"/>
              </w:rPr>
              <w:t xml:space="preserve"> </w:t>
            </w:r>
            <w:r w:rsidRPr="0021455B">
              <w:rPr>
                <w:rFonts w:cs="Calibri"/>
              </w:rPr>
              <w:t>Management in New Development and Redevelopment</w:t>
            </w:r>
          </w:p>
        </w:tc>
        <w:tc>
          <w:tcPr>
            <w:tcW w:w="2896" w:type="dxa"/>
            <w:vAlign w:val="top"/>
            <w:hideMark/>
          </w:tcPr>
          <w:p w14:paraId="4D382C0F" w14:textId="5B703E42" w:rsidR="00DC2412" w:rsidRPr="0021455B" w:rsidRDefault="00DC2412" w:rsidP="00DC2412">
            <w:pPr>
              <w:spacing w:before="0" w:after="0"/>
              <w:textAlignment w:val="baseline"/>
              <w:rPr>
                <w:rFonts w:cs="Segoe UI"/>
                <w:sz w:val="18"/>
                <w:szCs w:val="18"/>
              </w:rPr>
            </w:pPr>
            <w:r w:rsidRPr="0021455B">
              <w:rPr>
                <w:rFonts w:cs="Calibri"/>
              </w:rPr>
              <w:t>Inspect 100% of sites following receipt of</w:t>
            </w:r>
            <w:r w:rsidR="007B040E">
              <w:rPr>
                <w:rFonts w:cs="Calibri"/>
              </w:rPr>
              <w:t xml:space="preserve"> </w:t>
            </w:r>
            <w:r w:rsidRPr="0021455B">
              <w:rPr>
                <w:rFonts w:cs="Calibri"/>
              </w:rPr>
              <w:t>Notice of Termination (NOT). </w:t>
            </w:r>
          </w:p>
        </w:tc>
        <w:tc>
          <w:tcPr>
            <w:tcW w:w="3957" w:type="dxa"/>
            <w:vAlign w:val="top"/>
            <w:hideMark/>
          </w:tcPr>
          <w:p w14:paraId="7EFF1D9A" w14:textId="7B0439C2" w:rsidR="00DC2412" w:rsidRPr="0021455B" w:rsidRDefault="00C3179A" w:rsidP="00DC2412">
            <w:pPr>
              <w:spacing w:before="0" w:after="0"/>
              <w:textAlignment w:val="baseline"/>
              <w:rPr>
                <w:rFonts w:cs="Segoe UI"/>
                <w:sz w:val="18"/>
                <w:szCs w:val="18"/>
              </w:rPr>
            </w:pPr>
            <w:r w:rsidRPr="00EB7744">
              <w:rPr>
                <w:rFonts w:cs="Calibri"/>
                <w:szCs w:val="20"/>
              </w:rPr>
              <w:t xml:space="preserve">As the permit was issued at the end of 2025, there was not </w:t>
            </w:r>
            <w:r w:rsidR="00D96832">
              <w:rPr>
                <w:rFonts w:cs="Calibri"/>
                <w:szCs w:val="20"/>
              </w:rPr>
              <w:t xml:space="preserve">sufficient </w:t>
            </w:r>
            <w:r w:rsidRPr="00EB7744">
              <w:rPr>
                <w:rFonts w:cs="Calibri"/>
                <w:szCs w:val="20"/>
              </w:rPr>
              <w:t>time to complete this BMP; however, it will be completed in 2026.</w:t>
            </w:r>
          </w:p>
        </w:tc>
      </w:tr>
      <w:tr w:rsidR="00C3179A" w:rsidRPr="0021455B" w14:paraId="2EBAACD3" w14:textId="77777777" w:rsidTr="0047606A">
        <w:tblPrEx>
          <w:tblLook w:val="04A0" w:firstRow="1" w:lastRow="0" w:firstColumn="1" w:lastColumn="0" w:noHBand="0" w:noVBand="1"/>
        </w:tblPrEx>
        <w:trPr>
          <w:trHeight w:val="825"/>
        </w:trPr>
        <w:tc>
          <w:tcPr>
            <w:tcW w:w="4122" w:type="dxa"/>
            <w:vAlign w:val="top"/>
          </w:tcPr>
          <w:p w14:paraId="41F5E181" w14:textId="3C55636C" w:rsidR="00C3179A" w:rsidRPr="0021455B" w:rsidRDefault="00F53ED4" w:rsidP="00C3179A">
            <w:pPr>
              <w:spacing w:before="0" w:after="0"/>
              <w:textAlignment w:val="baseline"/>
              <w:rPr>
                <w:rFonts w:cs="Calibri"/>
              </w:rPr>
            </w:pPr>
            <w:r>
              <w:rPr>
                <w:rFonts w:cs="Calibri"/>
              </w:rPr>
              <w:t>5</w:t>
            </w:r>
            <w:r w:rsidR="00C3179A" w:rsidRPr="0021455B">
              <w:rPr>
                <w:rFonts w:cs="Calibri"/>
              </w:rPr>
              <w:t>.</w:t>
            </w:r>
            <w:r w:rsidR="007B040E">
              <w:rPr>
                <w:rFonts w:cs="Calibri"/>
              </w:rPr>
              <w:t xml:space="preserve"> </w:t>
            </w:r>
            <w:r w:rsidR="00C3179A" w:rsidRPr="0021455B">
              <w:rPr>
                <w:rFonts w:cs="Calibri"/>
              </w:rPr>
              <w:t>Post-Construction</w:t>
            </w:r>
            <w:r w:rsidR="007B040E">
              <w:rPr>
                <w:rFonts w:cs="Calibri"/>
              </w:rPr>
              <w:t xml:space="preserve"> </w:t>
            </w:r>
            <w:r w:rsidR="00C3179A" w:rsidRPr="0021455B">
              <w:rPr>
                <w:rFonts w:cs="Calibri"/>
              </w:rPr>
              <w:t>Stormwater</w:t>
            </w:r>
            <w:r w:rsidR="007B040E">
              <w:rPr>
                <w:rFonts w:cs="Calibri"/>
              </w:rPr>
              <w:t xml:space="preserve"> </w:t>
            </w:r>
            <w:r w:rsidR="00C3179A" w:rsidRPr="0021455B">
              <w:rPr>
                <w:rFonts w:cs="Calibri"/>
              </w:rPr>
              <w:t>Management in New Development and Redevelopment</w:t>
            </w:r>
          </w:p>
        </w:tc>
        <w:tc>
          <w:tcPr>
            <w:tcW w:w="2896" w:type="dxa"/>
            <w:vAlign w:val="top"/>
          </w:tcPr>
          <w:p w14:paraId="10D8EEDB" w14:textId="04898A82" w:rsidR="00C3179A" w:rsidRPr="0021455B" w:rsidRDefault="008532B5" w:rsidP="00C3179A">
            <w:pPr>
              <w:spacing w:before="0" w:after="0"/>
              <w:textAlignment w:val="baseline"/>
              <w:rPr>
                <w:rFonts w:cs="Calibri"/>
              </w:rPr>
            </w:pPr>
            <w:r>
              <w:rPr>
                <w:rFonts w:cs="Calibri"/>
              </w:rPr>
              <w:t xml:space="preserve">Document and maintain records for 100% of enforcement actions taken in response to illicit discharges </w:t>
            </w:r>
            <w:r w:rsidR="00AD446C">
              <w:rPr>
                <w:rFonts w:cs="Calibri"/>
              </w:rPr>
              <w:t>o</w:t>
            </w:r>
            <w:r>
              <w:rPr>
                <w:rFonts w:cs="Calibri"/>
              </w:rPr>
              <w:t xml:space="preserve">r </w:t>
            </w:r>
            <w:r w:rsidR="00F53ED4">
              <w:rPr>
                <w:rFonts w:cs="Calibri"/>
              </w:rPr>
              <w:t>post</w:t>
            </w:r>
            <w:r>
              <w:rPr>
                <w:rFonts w:cs="Calibri"/>
              </w:rPr>
              <w:t>-construction maintenance</w:t>
            </w:r>
            <w:r w:rsidR="00D36F94">
              <w:rPr>
                <w:rFonts w:cs="Calibri"/>
              </w:rPr>
              <w:t xml:space="preserve"> needs.</w:t>
            </w:r>
          </w:p>
        </w:tc>
        <w:tc>
          <w:tcPr>
            <w:tcW w:w="3957" w:type="dxa"/>
            <w:vAlign w:val="top"/>
          </w:tcPr>
          <w:p w14:paraId="6D4FF018" w14:textId="707912E0" w:rsidR="00C3179A" w:rsidRPr="00EB7744" w:rsidRDefault="00C3179A" w:rsidP="00C3179A">
            <w:pPr>
              <w:spacing w:before="0" w:after="0"/>
              <w:textAlignment w:val="baseline"/>
              <w:rPr>
                <w:rFonts w:cs="Calibri"/>
                <w:szCs w:val="20"/>
              </w:rPr>
            </w:pPr>
            <w:r w:rsidRPr="00EB7744">
              <w:rPr>
                <w:rFonts w:cs="Calibri"/>
                <w:szCs w:val="20"/>
              </w:rPr>
              <w:t xml:space="preserve">As the permit was issued at the end of 2025, there was not </w:t>
            </w:r>
            <w:r w:rsidR="001A0F67">
              <w:rPr>
                <w:rFonts w:cs="Calibri"/>
                <w:szCs w:val="20"/>
              </w:rPr>
              <w:t xml:space="preserve">sufficient </w:t>
            </w:r>
            <w:r w:rsidRPr="00EB7744">
              <w:rPr>
                <w:rFonts w:cs="Calibri"/>
                <w:szCs w:val="20"/>
              </w:rPr>
              <w:t>time to complete this BMP; however, it will be completed in 2026.</w:t>
            </w:r>
          </w:p>
        </w:tc>
      </w:tr>
      <w:tr w:rsidR="00C3179A" w:rsidRPr="0021455B" w14:paraId="6D145554" w14:textId="77777777" w:rsidTr="0047606A">
        <w:tblPrEx>
          <w:tblLook w:val="04A0" w:firstRow="1" w:lastRow="0" w:firstColumn="1" w:lastColumn="0" w:noHBand="0" w:noVBand="1"/>
        </w:tblPrEx>
        <w:trPr>
          <w:trHeight w:val="825"/>
        </w:trPr>
        <w:tc>
          <w:tcPr>
            <w:tcW w:w="4122" w:type="dxa"/>
            <w:vAlign w:val="top"/>
            <w:hideMark/>
          </w:tcPr>
          <w:p w14:paraId="0391CFEB" w14:textId="7C11556C" w:rsidR="00C3179A" w:rsidRPr="0021455B" w:rsidRDefault="00F53ED4" w:rsidP="00C3179A">
            <w:pPr>
              <w:spacing w:before="0" w:after="0"/>
              <w:textAlignment w:val="baseline"/>
              <w:rPr>
                <w:rFonts w:cs="Segoe UI"/>
                <w:sz w:val="18"/>
                <w:szCs w:val="18"/>
              </w:rPr>
            </w:pPr>
            <w:r>
              <w:rPr>
                <w:rFonts w:cs="Calibri"/>
              </w:rPr>
              <w:t>6</w:t>
            </w:r>
            <w:r w:rsidR="00C3179A" w:rsidRPr="0021455B">
              <w:rPr>
                <w:rFonts w:cs="Calibri"/>
              </w:rPr>
              <w:t>. Pollution Prevention and Good Housekeeping for Municipal Operations</w:t>
            </w:r>
          </w:p>
        </w:tc>
        <w:tc>
          <w:tcPr>
            <w:tcW w:w="2896" w:type="dxa"/>
            <w:vAlign w:val="top"/>
            <w:hideMark/>
          </w:tcPr>
          <w:p w14:paraId="0BE21C6D" w14:textId="103F5738" w:rsidR="00C3179A" w:rsidRPr="0021455B" w:rsidRDefault="009D7261" w:rsidP="00C3179A">
            <w:pPr>
              <w:spacing w:before="0" w:after="0"/>
              <w:textAlignment w:val="baseline"/>
              <w:rPr>
                <w:rFonts w:cs="Segoe UI"/>
                <w:sz w:val="18"/>
                <w:szCs w:val="18"/>
              </w:rPr>
            </w:pPr>
            <w:r>
              <w:rPr>
                <w:rFonts w:cs="Calibri"/>
              </w:rPr>
              <w:t>Conduct</w:t>
            </w:r>
            <w:r w:rsidR="005C409D">
              <w:rPr>
                <w:rFonts w:cs="Calibri"/>
              </w:rPr>
              <w:t xml:space="preserve"> </w:t>
            </w:r>
            <w:r>
              <w:rPr>
                <w:rFonts w:cs="Calibri"/>
              </w:rPr>
              <w:t xml:space="preserve">a </w:t>
            </w:r>
            <w:r w:rsidR="005C409D">
              <w:rPr>
                <w:rFonts w:cs="Calibri"/>
              </w:rPr>
              <w:t xml:space="preserve">minimum of 1 training annually for 100% of </w:t>
            </w:r>
            <w:r w:rsidR="006F1FF2">
              <w:rPr>
                <w:rFonts w:cs="Calibri"/>
              </w:rPr>
              <w:t xml:space="preserve">contracted </w:t>
            </w:r>
            <w:r w:rsidR="005C409D">
              <w:rPr>
                <w:rFonts w:cs="Calibri"/>
              </w:rPr>
              <w:t>employees</w:t>
            </w:r>
            <w:r w:rsidR="006F1FF2">
              <w:rPr>
                <w:rFonts w:cs="Calibri"/>
              </w:rPr>
              <w:t xml:space="preserve"> or employees involved </w:t>
            </w:r>
            <w:r w:rsidR="00237B8B">
              <w:rPr>
                <w:rFonts w:cs="Calibri"/>
              </w:rPr>
              <w:t>in implementing pollution prevention and good housekeeping practices</w:t>
            </w:r>
            <w:r w:rsidR="005C409D">
              <w:rPr>
                <w:rFonts w:cs="Calibri"/>
              </w:rPr>
              <w:t>.</w:t>
            </w:r>
          </w:p>
        </w:tc>
        <w:tc>
          <w:tcPr>
            <w:tcW w:w="3957" w:type="dxa"/>
            <w:vAlign w:val="top"/>
            <w:hideMark/>
          </w:tcPr>
          <w:p w14:paraId="7C6941F5" w14:textId="7F2FC516" w:rsidR="00C3179A" w:rsidRPr="0021455B" w:rsidRDefault="005C409D" w:rsidP="00C3179A">
            <w:pPr>
              <w:spacing w:before="0" w:after="0"/>
              <w:textAlignment w:val="baseline"/>
              <w:rPr>
                <w:rFonts w:cs="Segoe UI"/>
                <w:sz w:val="18"/>
                <w:szCs w:val="18"/>
              </w:rPr>
            </w:pPr>
            <w:r w:rsidRPr="00EB7744">
              <w:rPr>
                <w:rFonts w:cs="Calibri"/>
                <w:szCs w:val="20"/>
              </w:rPr>
              <w:t xml:space="preserve">As the permit was issued at the end of 2025, there was not </w:t>
            </w:r>
            <w:r w:rsidR="00D5664C">
              <w:rPr>
                <w:rFonts w:cs="Calibri"/>
                <w:szCs w:val="20"/>
              </w:rPr>
              <w:t xml:space="preserve">sufficient </w:t>
            </w:r>
            <w:r w:rsidRPr="00EB7744">
              <w:rPr>
                <w:rFonts w:cs="Calibri"/>
                <w:szCs w:val="20"/>
              </w:rPr>
              <w:t>time to complete this BMP; however, it will be completed in 2026.</w:t>
            </w:r>
          </w:p>
        </w:tc>
      </w:tr>
      <w:tr w:rsidR="00C062EF" w:rsidRPr="0021455B" w14:paraId="3A649587" w14:textId="77777777">
        <w:tblPrEx>
          <w:tblLook w:val="04A0" w:firstRow="1" w:lastRow="0" w:firstColumn="1" w:lastColumn="0" w:noHBand="0" w:noVBand="1"/>
        </w:tblPrEx>
        <w:trPr>
          <w:trHeight w:val="825"/>
        </w:trPr>
        <w:tc>
          <w:tcPr>
            <w:tcW w:w="4122" w:type="dxa"/>
            <w:tcBorders>
              <w:top w:val="single" w:sz="6" w:space="0" w:color="auto"/>
              <w:left w:val="single" w:sz="6" w:space="0" w:color="auto"/>
              <w:bottom w:val="single" w:sz="6" w:space="0" w:color="auto"/>
              <w:right w:val="single" w:sz="6" w:space="0" w:color="auto"/>
            </w:tcBorders>
            <w:vAlign w:val="top"/>
          </w:tcPr>
          <w:p w14:paraId="445801D5" w14:textId="4006FC35" w:rsidR="00C062EF" w:rsidRPr="00C062EF" w:rsidRDefault="00C062EF" w:rsidP="00C062EF">
            <w:pPr>
              <w:spacing w:before="0" w:after="0"/>
              <w:textAlignment w:val="baseline"/>
              <w:rPr>
                <w:rFonts w:cs="Calibri"/>
              </w:rPr>
            </w:pPr>
            <w:r w:rsidRPr="00C062EF">
              <w:rPr>
                <w:rFonts w:cs="Calibri"/>
              </w:rPr>
              <w:lastRenderedPageBreak/>
              <w:t>6. Pollution Prevention and Good Housekeeping for Municipal Operations</w:t>
            </w:r>
          </w:p>
        </w:tc>
        <w:tc>
          <w:tcPr>
            <w:tcW w:w="2896" w:type="dxa"/>
            <w:tcBorders>
              <w:top w:val="single" w:sz="6" w:space="0" w:color="auto"/>
              <w:left w:val="single" w:sz="6" w:space="0" w:color="auto"/>
              <w:bottom w:val="single" w:sz="6" w:space="0" w:color="auto"/>
              <w:right w:val="single" w:sz="6" w:space="0" w:color="auto"/>
            </w:tcBorders>
            <w:vAlign w:val="top"/>
          </w:tcPr>
          <w:p w14:paraId="7F4B248A" w14:textId="1C52B415" w:rsidR="00C062EF" w:rsidRPr="00C062EF" w:rsidRDefault="006A0D7B" w:rsidP="00C062EF">
            <w:pPr>
              <w:spacing w:before="0" w:after="0"/>
              <w:textAlignment w:val="baseline"/>
              <w:rPr>
                <w:rFonts w:cs="Calibri"/>
              </w:rPr>
            </w:pPr>
            <w:r>
              <w:rPr>
                <w:rFonts w:cs="Calibri"/>
              </w:rPr>
              <w:t>Develop and maintain an annual inventory for 100% of the small MS4 owned and operated facilities and controls in the small MS4 area. Review and update the inventory at least one time annually to address changes or additions to the facilities and controls where applicable.</w:t>
            </w:r>
            <w:r w:rsidR="00C062EF" w:rsidRPr="00C062EF">
              <w:rPr>
                <w:rFonts w:cs="Calibri"/>
              </w:rPr>
              <w:t> </w:t>
            </w:r>
          </w:p>
        </w:tc>
        <w:tc>
          <w:tcPr>
            <w:tcW w:w="3957" w:type="dxa"/>
            <w:vAlign w:val="top"/>
          </w:tcPr>
          <w:p w14:paraId="00C5AC03" w14:textId="746079C2" w:rsidR="00C062EF" w:rsidRPr="00EB7744" w:rsidRDefault="00C51539" w:rsidP="00C062EF">
            <w:pPr>
              <w:spacing w:before="0" w:after="0"/>
              <w:textAlignment w:val="baseline"/>
              <w:rPr>
                <w:rFonts w:cs="Calibri"/>
                <w:szCs w:val="20"/>
              </w:rPr>
            </w:pPr>
            <w:r w:rsidRPr="00EB7744">
              <w:rPr>
                <w:rFonts w:cs="Calibri"/>
                <w:szCs w:val="20"/>
              </w:rPr>
              <w:t xml:space="preserve">As the permit was issued at the end of 2025, there was not </w:t>
            </w:r>
            <w:r>
              <w:rPr>
                <w:rFonts w:cs="Calibri"/>
                <w:szCs w:val="20"/>
              </w:rPr>
              <w:t xml:space="preserve">sufficient </w:t>
            </w:r>
            <w:r w:rsidRPr="00EB7744">
              <w:rPr>
                <w:rFonts w:cs="Calibri"/>
                <w:szCs w:val="20"/>
              </w:rPr>
              <w:t>time to complete this BMP; however, it will be completed in 2026.</w:t>
            </w:r>
          </w:p>
        </w:tc>
      </w:tr>
      <w:tr w:rsidR="00C062EF" w:rsidRPr="0021455B" w14:paraId="4D3A09CC" w14:textId="77777777" w:rsidTr="0047606A">
        <w:tblPrEx>
          <w:tblLook w:val="04A0" w:firstRow="1" w:lastRow="0" w:firstColumn="1" w:lastColumn="0" w:noHBand="0" w:noVBand="1"/>
        </w:tblPrEx>
        <w:trPr>
          <w:trHeight w:val="825"/>
        </w:trPr>
        <w:tc>
          <w:tcPr>
            <w:tcW w:w="4122" w:type="dxa"/>
            <w:vAlign w:val="top"/>
            <w:hideMark/>
          </w:tcPr>
          <w:p w14:paraId="401A6523" w14:textId="5332F21C" w:rsidR="00C062EF" w:rsidRPr="0021455B" w:rsidRDefault="00C062EF" w:rsidP="00C062EF">
            <w:pPr>
              <w:spacing w:before="0" w:after="0"/>
              <w:textAlignment w:val="baseline"/>
              <w:rPr>
                <w:rFonts w:cs="Segoe UI"/>
                <w:sz w:val="18"/>
                <w:szCs w:val="18"/>
              </w:rPr>
            </w:pPr>
            <w:r>
              <w:rPr>
                <w:rFonts w:cs="Calibri"/>
              </w:rPr>
              <w:t>6</w:t>
            </w:r>
            <w:r w:rsidRPr="0021455B">
              <w:rPr>
                <w:rFonts w:cs="Calibri"/>
              </w:rPr>
              <w:t>. Pollution Prevention and Good Housekeeping for Municipal Operations</w:t>
            </w:r>
          </w:p>
        </w:tc>
        <w:tc>
          <w:tcPr>
            <w:tcW w:w="2896" w:type="dxa"/>
            <w:vAlign w:val="top"/>
            <w:hideMark/>
          </w:tcPr>
          <w:p w14:paraId="4FA6BFAA" w14:textId="79065C59" w:rsidR="00C062EF" w:rsidRPr="0021455B" w:rsidRDefault="00C062EF" w:rsidP="00C062EF">
            <w:pPr>
              <w:spacing w:before="0" w:after="0"/>
              <w:textAlignment w:val="baseline"/>
              <w:rPr>
                <w:rFonts w:cs="Segoe UI"/>
                <w:sz w:val="18"/>
                <w:szCs w:val="18"/>
              </w:rPr>
            </w:pPr>
            <w:r>
              <w:rPr>
                <w:rFonts w:cs="Calibri"/>
              </w:rPr>
              <w:t>Ensure that 100% of waste from the MS4 is disposed of in accordance with 30 TAC Chapters 330 or 335, as applicable each year.</w:t>
            </w:r>
          </w:p>
        </w:tc>
        <w:tc>
          <w:tcPr>
            <w:tcW w:w="3957" w:type="dxa"/>
            <w:vAlign w:val="top"/>
            <w:hideMark/>
          </w:tcPr>
          <w:p w14:paraId="4B13AF54" w14:textId="150D73F8" w:rsidR="00C062EF" w:rsidRPr="0021455B" w:rsidRDefault="00C062EF" w:rsidP="00C062EF">
            <w:pPr>
              <w:spacing w:before="0" w:after="0"/>
              <w:textAlignment w:val="baseline"/>
              <w:rPr>
                <w:rFonts w:cs="Segoe UI"/>
                <w:sz w:val="18"/>
                <w:szCs w:val="18"/>
              </w:rPr>
            </w:pPr>
            <w:r w:rsidRPr="00EB7744">
              <w:rPr>
                <w:rFonts w:cs="Calibri"/>
                <w:szCs w:val="20"/>
              </w:rPr>
              <w:t xml:space="preserve">As the permit was issued at the end of 2025, there was not </w:t>
            </w:r>
            <w:r>
              <w:rPr>
                <w:rFonts w:cs="Calibri"/>
                <w:szCs w:val="20"/>
              </w:rPr>
              <w:t xml:space="preserve">sufficient </w:t>
            </w:r>
            <w:r w:rsidRPr="00EB7744">
              <w:rPr>
                <w:rFonts w:cs="Calibri"/>
                <w:szCs w:val="20"/>
              </w:rPr>
              <w:t>time to complete this BMP; however, it will be completed in 2026.</w:t>
            </w:r>
          </w:p>
        </w:tc>
      </w:tr>
      <w:tr w:rsidR="00C062EF" w:rsidRPr="0021455B" w14:paraId="5EF302B9" w14:textId="77777777" w:rsidTr="0047606A">
        <w:tblPrEx>
          <w:tblLook w:val="04A0" w:firstRow="1" w:lastRow="0" w:firstColumn="1" w:lastColumn="0" w:noHBand="0" w:noVBand="1"/>
        </w:tblPrEx>
        <w:trPr>
          <w:trHeight w:val="825"/>
        </w:trPr>
        <w:tc>
          <w:tcPr>
            <w:tcW w:w="4122" w:type="dxa"/>
            <w:vAlign w:val="top"/>
            <w:hideMark/>
          </w:tcPr>
          <w:p w14:paraId="4696C09C" w14:textId="647F0C43" w:rsidR="00C062EF" w:rsidRPr="0021455B" w:rsidRDefault="00C062EF" w:rsidP="00C062EF">
            <w:pPr>
              <w:spacing w:before="0" w:after="0"/>
              <w:textAlignment w:val="baseline"/>
              <w:rPr>
                <w:rFonts w:cs="Segoe UI"/>
                <w:sz w:val="18"/>
                <w:szCs w:val="18"/>
              </w:rPr>
            </w:pPr>
            <w:r>
              <w:rPr>
                <w:rFonts w:cs="Calibri"/>
              </w:rPr>
              <w:t>6</w:t>
            </w:r>
            <w:r w:rsidRPr="0021455B">
              <w:rPr>
                <w:rFonts w:cs="Calibri"/>
              </w:rPr>
              <w:t>. Pollution Prevention and Good Housekeeping for Municipal Operations</w:t>
            </w:r>
          </w:p>
        </w:tc>
        <w:tc>
          <w:tcPr>
            <w:tcW w:w="2896" w:type="dxa"/>
            <w:vAlign w:val="top"/>
            <w:hideMark/>
          </w:tcPr>
          <w:p w14:paraId="2067F0EC" w14:textId="5F4CF75C" w:rsidR="00C062EF" w:rsidRPr="0021455B" w:rsidRDefault="00C062EF" w:rsidP="00C062EF">
            <w:pPr>
              <w:spacing w:before="0" w:after="0"/>
              <w:textAlignment w:val="baseline"/>
              <w:rPr>
                <w:rFonts w:cs="Segoe UI"/>
                <w:sz w:val="18"/>
                <w:szCs w:val="18"/>
              </w:rPr>
            </w:pPr>
            <w:r w:rsidRPr="002C1D29">
              <w:rPr>
                <w:rFonts w:cs="Calibri"/>
              </w:rPr>
              <w:t>Ensure that 100% of contractors hired by the MS4 to perform maintenance activities are contractually required to comply with all stormwater control measures, good housekeeping practices, and facility-specific stormwater management operating procedures.</w:t>
            </w:r>
          </w:p>
        </w:tc>
        <w:tc>
          <w:tcPr>
            <w:tcW w:w="3957" w:type="dxa"/>
            <w:vAlign w:val="top"/>
            <w:hideMark/>
          </w:tcPr>
          <w:p w14:paraId="4E9255D1" w14:textId="2547E96E" w:rsidR="00C062EF" w:rsidRPr="0021455B" w:rsidRDefault="00C062EF" w:rsidP="00C062EF">
            <w:pPr>
              <w:spacing w:before="0" w:after="0"/>
              <w:textAlignment w:val="baseline"/>
              <w:rPr>
                <w:rFonts w:cs="Segoe UI"/>
                <w:sz w:val="18"/>
                <w:szCs w:val="18"/>
              </w:rPr>
            </w:pPr>
            <w:r w:rsidRPr="00EB7744">
              <w:rPr>
                <w:rFonts w:cs="Calibri"/>
                <w:szCs w:val="20"/>
              </w:rPr>
              <w:t xml:space="preserve">As the permit was issued at the end of 2025, there was not </w:t>
            </w:r>
            <w:r>
              <w:rPr>
                <w:rFonts w:cs="Calibri"/>
                <w:szCs w:val="20"/>
              </w:rPr>
              <w:t xml:space="preserve">sufficient </w:t>
            </w:r>
            <w:r w:rsidRPr="00EB7744">
              <w:rPr>
                <w:rFonts w:cs="Calibri"/>
                <w:szCs w:val="20"/>
              </w:rPr>
              <w:t>time to complete this BMP; however, it will be completed in 2026.</w:t>
            </w:r>
          </w:p>
        </w:tc>
      </w:tr>
    </w:tbl>
    <w:p w14:paraId="1729AA5F" w14:textId="77777777" w:rsidR="005A761C" w:rsidRDefault="000A661E" w:rsidP="005A761C">
      <w:pPr>
        <w:pStyle w:val="Heading3"/>
        <w:numPr>
          <w:ilvl w:val="0"/>
          <w:numId w:val="17"/>
        </w:numPr>
      </w:pPr>
      <w:r>
        <w:t>Stormwater Data</w:t>
      </w:r>
      <w:r w:rsidR="0017044D">
        <w:t xml:space="preserve"> </w:t>
      </w:r>
      <w:r w:rsidR="00B84650">
        <w:t xml:space="preserve">Summary </w:t>
      </w:r>
    </w:p>
    <w:p w14:paraId="531D4650" w14:textId="689ABFA3" w:rsidR="00BF670D" w:rsidRDefault="00D6274F" w:rsidP="00BF57E0">
      <w:r w:rsidRPr="00BE2179">
        <w:t>Provide a summary of all information used</w:t>
      </w:r>
      <w:r w:rsidR="00EC5FD9" w:rsidRPr="00BE2179">
        <w:t>,</w:t>
      </w:r>
      <w:r w:rsidRPr="00BE2179">
        <w:t xml:space="preserve"> including any lab results (if sampling was conducted)</w:t>
      </w:r>
      <w:r w:rsidR="00986360" w:rsidRPr="00BE2179">
        <w:t xml:space="preserve"> </w:t>
      </w:r>
      <w:r w:rsidRPr="00BE2179">
        <w:t>to assess the success of the SWMP at reducing the discharge of pollutants to the MEP</w:t>
      </w:r>
      <w:r w:rsidR="00807AB2" w:rsidRPr="00BE2179">
        <w:t>.</w:t>
      </w:r>
      <w:r w:rsidRPr="00BE2179">
        <w:t xml:space="preserve"> For example</w:t>
      </w:r>
      <w:r w:rsidR="00807AB2" w:rsidRPr="00BE2179">
        <w:t>,</w:t>
      </w:r>
      <w:r w:rsidRPr="00BE2179">
        <w:t xml:space="preserve"> did the MS4 conduct visual inspections, clean the inlets, look for illicit discharge, clean streets, look for flow during dry weather, etc.</w:t>
      </w:r>
      <w:r w:rsidR="00B54573" w:rsidRPr="00BE2179">
        <w:t>?</w:t>
      </w:r>
      <w:r w:rsidR="00166792" w:rsidRPr="00BE2179">
        <w:t xml:space="preserve"> </w:t>
      </w:r>
    </w:p>
    <w:p w14:paraId="7CB75F52" w14:textId="60B22F3F" w:rsidR="00D32148" w:rsidRPr="00E0491F" w:rsidRDefault="00B36DB7" w:rsidP="00BF57E0">
      <w:pPr>
        <w:rPr>
          <w:rFonts w:cstheme="minorHAnsi"/>
          <w:sz w:val="20"/>
          <w:szCs w:val="20"/>
        </w:rPr>
      </w:pPr>
      <w:r w:rsidRPr="00B36DB7">
        <w:rPr>
          <w:rFonts w:cstheme="minorHAnsi"/>
          <w:sz w:val="20"/>
          <w:szCs w:val="20"/>
        </w:rPr>
        <w:t xml:space="preserve">Identified target areas and outfalls were visually observed during the quarter represented by this shortened 2025 annual review period at each campus. During the quarterly inspections, inspectors looked </w:t>
      </w:r>
      <w:r w:rsidRPr="00B36DB7">
        <w:rPr>
          <w:rFonts w:cstheme="minorHAnsi"/>
          <w:sz w:val="20"/>
          <w:szCs w:val="20"/>
        </w:rPr>
        <w:lastRenderedPageBreak/>
        <w:t>for flow during dry weather and assessed the condition of the outfalls and retention pond</w:t>
      </w:r>
      <w:r w:rsidR="00463866">
        <w:rPr>
          <w:rFonts w:cstheme="minorHAnsi"/>
          <w:sz w:val="20"/>
          <w:szCs w:val="20"/>
        </w:rPr>
        <w:t>s</w:t>
      </w:r>
      <w:r w:rsidRPr="00B36DB7">
        <w:rPr>
          <w:rFonts w:cstheme="minorHAnsi"/>
          <w:sz w:val="20"/>
          <w:szCs w:val="20"/>
        </w:rPr>
        <w:t>. Also, facilit</w:t>
      </w:r>
      <w:r w:rsidR="00463866">
        <w:rPr>
          <w:rFonts w:cstheme="minorHAnsi"/>
          <w:sz w:val="20"/>
          <w:szCs w:val="20"/>
        </w:rPr>
        <w:t>y</w:t>
      </w:r>
      <w:r w:rsidRPr="00B36DB7">
        <w:rPr>
          <w:rFonts w:cstheme="minorHAnsi"/>
          <w:sz w:val="20"/>
          <w:szCs w:val="20"/>
        </w:rPr>
        <w:t xml:space="preserve"> personnel (groundskeeping staff)</w:t>
      </w:r>
      <w:r w:rsidR="00463866">
        <w:rPr>
          <w:rFonts w:cstheme="minorHAnsi"/>
          <w:sz w:val="20"/>
          <w:szCs w:val="20"/>
        </w:rPr>
        <w:t xml:space="preserve"> at each campus</w:t>
      </w:r>
      <w:r w:rsidRPr="00B36DB7">
        <w:rPr>
          <w:rFonts w:cstheme="minorHAnsi"/>
          <w:sz w:val="20"/>
          <w:szCs w:val="20"/>
        </w:rPr>
        <w:t xml:space="preserve"> visually inspected the grounds and cleaned inlets, as needed. Illicit discharges were not reported by the public nor observed during quarterly target area inspections</w:t>
      </w:r>
      <w:r w:rsidR="00D47C6C">
        <w:rPr>
          <w:rFonts w:cstheme="minorHAnsi"/>
          <w:sz w:val="20"/>
          <w:szCs w:val="20"/>
        </w:rPr>
        <w:t xml:space="preserve"> at each facility</w:t>
      </w:r>
      <w:r w:rsidRPr="00B36DB7">
        <w:rPr>
          <w:rFonts w:cstheme="minorHAnsi"/>
          <w:sz w:val="20"/>
          <w:szCs w:val="20"/>
        </w:rPr>
        <w:t xml:space="preserve">. </w:t>
      </w:r>
    </w:p>
    <w:p w14:paraId="251F3ED6" w14:textId="7A86FE0C" w:rsidR="000A661E" w:rsidRPr="00BE2179" w:rsidRDefault="000A661E" w:rsidP="00CE3C9F">
      <w:pPr>
        <w:pStyle w:val="Heading3"/>
        <w:keepNext w:val="0"/>
        <w:keepLines w:val="0"/>
        <w:numPr>
          <w:ilvl w:val="0"/>
          <w:numId w:val="16"/>
        </w:numPr>
        <w:spacing w:before="240" w:after="100" w:afterAutospacing="1"/>
      </w:pPr>
      <w:r w:rsidRPr="00BE2179">
        <w:t xml:space="preserve">Impaired Waterbodies </w:t>
      </w:r>
    </w:p>
    <w:p w14:paraId="0C7548DE" w14:textId="6FA9BC2B" w:rsidR="002D01F5" w:rsidRPr="002D01F5" w:rsidRDefault="007D4ABF" w:rsidP="002D01F5">
      <w:pPr>
        <w:pStyle w:val="ListNumber3"/>
        <w:numPr>
          <w:ilvl w:val="0"/>
          <w:numId w:val="22"/>
        </w:numPr>
        <w:tabs>
          <w:tab w:val="left" w:pos="11074"/>
          <w:tab w:val="left" w:pos="12240"/>
          <w:tab w:val="left" w:pos="12960"/>
          <w:tab w:val="right" w:pos="14400"/>
        </w:tabs>
        <w:rPr>
          <w:color w:val="FF0000"/>
        </w:rPr>
      </w:pPr>
      <w:r w:rsidRPr="00BE2179">
        <w:t xml:space="preserve">Identify </w:t>
      </w:r>
      <w:r w:rsidR="0060431A" w:rsidRPr="00BE2179">
        <w:t xml:space="preserve">whether an impaired water within </w:t>
      </w:r>
      <w:r w:rsidRPr="00BE2179">
        <w:t>the</w:t>
      </w:r>
      <w:r w:rsidR="0060431A" w:rsidRPr="00BE2179">
        <w:t xml:space="preserve"> permitted area </w:t>
      </w:r>
      <w:r w:rsidRPr="00BE2179">
        <w:t>w</w:t>
      </w:r>
      <w:r w:rsidR="0060431A" w:rsidRPr="00BE2179">
        <w:t>as added to the latest EPA</w:t>
      </w:r>
      <w:r w:rsidRPr="00BE2179">
        <w:t>-</w:t>
      </w:r>
      <w:r w:rsidR="0060431A" w:rsidRPr="00BE2179">
        <w:t xml:space="preserve">approved 303(d) list or the </w:t>
      </w:r>
      <w:r w:rsidR="0060431A" w:rsidRPr="00B0005F">
        <w:rPr>
          <w:b/>
          <w:bCs/>
          <w:i/>
          <w:iCs/>
        </w:rPr>
        <w:t>Texas Integrated Report of Surface Water Quality for CWA Sections 305(b) and 303(d)</w:t>
      </w:r>
      <w:r w:rsidR="0060431A" w:rsidRPr="00BE2179">
        <w:t xml:space="preserve">. </w:t>
      </w:r>
      <w:r w:rsidRPr="00BE2179">
        <w:t>List any newly</w:t>
      </w:r>
      <w:r w:rsidR="00EC5FD9" w:rsidRPr="00BE2179">
        <w:t>-</w:t>
      </w:r>
      <w:r w:rsidRPr="00BE2179">
        <w:t>identified impaired waters below by including the name of the water body and the cause of impairment.</w:t>
      </w:r>
      <w:r w:rsidR="002D01F5" w:rsidRPr="002D01F5">
        <w:rPr>
          <w:rStyle w:val="eop"/>
          <w:rFonts w:cs="Segoe UI"/>
        </w:rPr>
        <w:t> </w:t>
      </w:r>
    </w:p>
    <w:p w14:paraId="7A848911" w14:textId="4D3BBEB2" w:rsidR="00582EA7" w:rsidRPr="00264DAE" w:rsidRDefault="002D01F5" w:rsidP="002D01F5">
      <w:pPr>
        <w:pStyle w:val="paragraph"/>
        <w:spacing w:before="0" w:beforeAutospacing="0" w:after="0"/>
        <w:ind w:left="720"/>
        <w:textAlignment w:val="baseline"/>
        <w:rPr>
          <w:rStyle w:val="normaltextrun"/>
          <w:rFonts w:ascii="Verdana" w:hAnsi="Verdana" w:cs="Calibri"/>
          <w:sz w:val="22"/>
          <w:szCs w:val="22"/>
        </w:rPr>
      </w:pPr>
      <w:r w:rsidRPr="00264DAE">
        <w:rPr>
          <w:rStyle w:val="normaltextrun"/>
          <w:rFonts w:ascii="Verdana" w:hAnsi="Verdana" w:cs="Calibri"/>
          <w:color w:val="000000"/>
          <w:sz w:val="22"/>
          <w:szCs w:val="22"/>
          <w:shd w:val="clear" w:color="auto" w:fill="FFFFFF"/>
        </w:rPr>
        <w:t>No newly identified impaired waters were listed</w:t>
      </w:r>
      <w:r w:rsidR="00D47C6C">
        <w:rPr>
          <w:rStyle w:val="normaltextrun"/>
          <w:rFonts w:ascii="Verdana" w:hAnsi="Verdana" w:cs="Calibri"/>
          <w:color w:val="000000"/>
          <w:sz w:val="22"/>
          <w:szCs w:val="22"/>
          <w:shd w:val="clear" w:color="auto" w:fill="FFFFFF"/>
        </w:rPr>
        <w:t xml:space="preserve"> </w:t>
      </w:r>
      <w:r w:rsidRPr="00264DAE">
        <w:rPr>
          <w:rStyle w:val="normaltextrun"/>
          <w:rFonts w:ascii="Verdana" w:hAnsi="Verdana" w:cs="Calibri"/>
          <w:color w:val="000000"/>
          <w:sz w:val="22"/>
          <w:szCs w:val="22"/>
          <w:shd w:val="clear" w:color="auto" w:fill="FFFFFF"/>
        </w:rPr>
        <w:t>for the 5 campuses. </w:t>
      </w:r>
    </w:p>
    <w:p w14:paraId="08BC573A" w14:textId="77777777" w:rsidR="00C5691D" w:rsidRPr="002D01F5" w:rsidRDefault="00C5691D" w:rsidP="002D01F5">
      <w:pPr>
        <w:pStyle w:val="paragraph"/>
        <w:spacing w:before="0" w:beforeAutospacing="0" w:after="0"/>
        <w:ind w:left="720"/>
        <w:textAlignment w:val="baseline"/>
        <w:rPr>
          <w:rFonts w:ascii="Segoe UI" w:hAnsi="Segoe UI" w:cs="Segoe UI"/>
          <w:sz w:val="18"/>
          <w:szCs w:val="18"/>
        </w:rPr>
      </w:pPr>
    </w:p>
    <w:p w14:paraId="5C54F5E0" w14:textId="77777777" w:rsidR="00582EA7" w:rsidRPr="00582EA7" w:rsidRDefault="000A661E" w:rsidP="00BF670D">
      <w:pPr>
        <w:pStyle w:val="ListNumber3"/>
        <w:numPr>
          <w:ilvl w:val="0"/>
          <w:numId w:val="22"/>
        </w:numPr>
        <w:tabs>
          <w:tab w:val="left" w:pos="11074"/>
          <w:tab w:val="left" w:pos="12240"/>
          <w:tab w:val="left" w:pos="12960"/>
          <w:tab w:val="right" w:pos="14400"/>
        </w:tabs>
        <w:rPr>
          <w:color w:val="FF0000"/>
        </w:rPr>
      </w:pPr>
      <w:r w:rsidRPr="00D6551B">
        <w:t>If applica</w:t>
      </w:r>
      <w:r>
        <w:t>ble, explain below any activities taken to address the discharge to impaired waterbodies, including any sampling results and a summary of the small MS4’s BMPs used to address the pollutant of concern</w:t>
      </w:r>
      <w:r w:rsidR="00EC5FD9">
        <w:t>.</w:t>
      </w:r>
    </w:p>
    <w:p w14:paraId="4DDAA23F" w14:textId="7D384BDE" w:rsidR="002D01F5" w:rsidRPr="00264DAE" w:rsidRDefault="002D01F5" w:rsidP="002D01F5">
      <w:pPr>
        <w:pStyle w:val="paragraph"/>
        <w:spacing w:before="0" w:beforeAutospacing="0" w:after="0"/>
        <w:ind w:left="720"/>
        <w:textAlignment w:val="baseline"/>
        <w:rPr>
          <w:rStyle w:val="normaltextrun"/>
          <w:rFonts w:ascii="Verdana" w:hAnsi="Verdana" w:cs="Calibri"/>
          <w:color w:val="000000"/>
          <w:sz w:val="22"/>
          <w:szCs w:val="22"/>
          <w:shd w:val="clear" w:color="auto" w:fill="FFFFFF"/>
        </w:rPr>
      </w:pPr>
      <w:r w:rsidRPr="00264DAE">
        <w:rPr>
          <w:rStyle w:val="normaltextrun"/>
          <w:rFonts w:ascii="Verdana" w:hAnsi="Verdana" w:cs="Calibri"/>
          <w:color w:val="000000"/>
          <w:sz w:val="22"/>
          <w:szCs w:val="22"/>
          <w:shd w:val="clear" w:color="auto" w:fill="FFFFFF"/>
        </w:rPr>
        <w:t>TCCD has</w:t>
      </w:r>
      <w:r w:rsidR="00264DAE" w:rsidRPr="00264DAE">
        <w:rPr>
          <w:rStyle w:val="normaltextrun"/>
          <w:rFonts w:ascii="Verdana" w:hAnsi="Verdana" w:cs="Calibri"/>
          <w:color w:val="000000"/>
          <w:sz w:val="22"/>
          <w:szCs w:val="22"/>
          <w:shd w:val="clear" w:color="auto" w:fill="FFFFFF"/>
        </w:rPr>
        <w:t xml:space="preserve"> </w:t>
      </w:r>
      <w:r w:rsidRPr="00264DAE">
        <w:rPr>
          <w:rStyle w:val="normaltextrun"/>
          <w:rFonts w:ascii="Verdana" w:hAnsi="Verdana" w:cs="Calibri"/>
          <w:color w:val="000000"/>
          <w:sz w:val="22"/>
          <w:szCs w:val="22"/>
          <w:shd w:val="clear" w:color="auto" w:fill="FFFFFF"/>
        </w:rPr>
        <w:t>determined</w:t>
      </w:r>
      <w:r w:rsidR="00264DAE" w:rsidRPr="00264DAE">
        <w:rPr>
          <w:rStyle w:val="normaltextrun"/>
          <w:rFonts w:ascii="Verdana" w:hAnsi="Verdana" w:cs="Calibri"/>
          <w:color w:val="000000"/>
          <w:sz w:val="22"/>
          <w:szCs w:val="22"/>
          <w:shd w:val="clear" w:color="auto" w:fill="FFFFFF"/>
        </w:rPr>
        <w:t xml:space="preserve"> </w:t>
      </w:r>
      <w:r w:rsidRPr="00264DAE">
        <w:rPr>
          <w:rStyle w:val="normaltextrun"/>
          <w:rFonts w:ascii="Verdana" w:hAnsi="Verdana" w:cs="Calibri"/>
          <w:color w:val="000000"/>
          <w:sz w:val="22"/>
          <w:szCs w:val="22"/>
          <w:shd w:val="clear" w:color="auto" w:fill="FFFFFF"/>
        </w:rPr>
        <w:t>that the Northeast Campus has little potential to cause or contribute to the impairments</w:t>
      </w:r>
      <w:r w:rsidR="00264DAE" w:rsidRPr="00264DAE">
        <w:rPr>
          <w:rStyle w:val="normaltextrun"/>
          <w:rFonts w:ascii="Verdana" w:hAnsi="Verdana" w:cs="Calibri"/>
          <w:color w:val="000000"/>
          <w:sz w:val="22"/>
          <w:szCs w:val="22"/>
          <w:shd w:val="clear" w:color="auto" w:fill="FFFFFF"/>
        </w:rPr>
        <w:t xml:space="preserve"> </w:t>
      </w:r>
      <w:r w:rsidRPr="00264DAE">
        <w:rPr>
          <w:rStyle w:val="normaltextrun"/>
          <w:rFonts w:ascii="Verdana" w:hAnsi="Verdana" w:cs="Calibri"/>
          <w:color w:val="000000"/>
          <w:sz w:val="22"/>
          <w:szCs w:val="22"/>
          <w:shd w:val="clear" w:color="auto" w:fill="FFFFFF"/>
        </w:rPr>
        <w:t>identified</w:t>
      </w:r>
      <w:r w:rsidR="00264DAE" w:rsidRPr="00264DAE">
        <w:rPr>
          <w:rStyle w:val="normaltextrun"/>
          <w:rFonts w:ascii="Verdana" w:hAnsi="Verdana" w:cs="Calibri"/>
          <w:color w:val="000000"/>
          <w:sz w:val="22"/>
          <w:szCs w:val="22"/>
          <w:shd w:val="clear" w:color="auto" w:fill="FFFFFF"/>
        </w:rPr>
        <w:t xml:space="preserve"> </w:t>
      </w:r>
      <w:r w:rsidRPr="00264DAE">
        <w:rPr>
          <w:rStyle w:val="normaltextrun"/>
          <w:rFonts w:ascii="Verdana" w:hAnsi="Verdana" w:cs="Calibri"/>
          <w:color w:val="000000"/>
          <w:sz w:val="22"/>
          <w:szCs w:val="22"/>
          <w:shd w:val="clear" w:color="auto" w:fill="FFFFFF"/>
        </w:rPr>
        <w:t xml:space="preserve">in the receiving waters. There is limited unmanaged animal contribution from </w:t>
      </w:r>
      <w:r w:rsidR="001A5856" w:rsidRPr="00264DAE">
        <w:rPr>
          <w:rStyle w:val="normaltextrun"/>
          <w:rFonts w:ascii="Verdana" w:hAnsi="Verdana" w:cs="Calibri"/>
          <w:color w:val="000000"/>
          <w:sz w:val="22"/>
          <w:szCs w:val="22"/>
          <w:shd w:val="clear" w:color="auto" w:fill="FFFFFF"/>
        </w:rPr>
        <w:t xml:space="preserve">wildlife </w:t>
      </w:r>
      <w:r w:rsidRPr="00264DAE">
        <w:rPr>
          <w:rStyle w:val="normaltextrun"/>
          <w:rFonts w:ascii="Verdana" w:hAnsi="Verdana" w:cs="Calibri"/>
          <w:color w:val="000000"/>
          <w:sz w:val="22"/>
          <w:szCs w:val="22"/>
          <w:shd w:val="clear" w:color="auto" w:fill="FFFFFF"/>
        </w:rPr>
        <w:t>and none from livestock, and there are no overflowing sewer systems or residential populations present. In addition, there is no current or legacy use of chlordane on the Campus.</w:t>
      </w:r>
      <w:r w:rsidR="00264DAE" w:rsidRPr="00264DAE">
        <w:rPr>
          <w:rStyle w:val="normaltextrun"/>
          <w:rFonts w:ascii="Verdana" w:hAnsi="Verdana" w:cs="Calibri"/>
          <w:color w:val="000000"/>
          <w:sz w:val="22"/>
          <w:szCs w:val="22"/>
          <w:shd w:val="clear" w:color="auto" w:fill="FFFFFF"/>
        </w:rPr>
        <w:t xml:space="preserve"> </w:t>
      </w:r>
      <w:r w:rsidRPr="00264DAE">
        <w:rPr>
          <w:rStyle w:val="normaltextrun"/>
          <w:rFonts w:ascii="Verdana" w:hAnsi="Verdana" w:cs="Calibri"/>
          <w:color w:val="000000"/>
          <w:sz w:val="22"/>
          <w:szCs w:val="22"/>
          <w:shd w:val="clear" w:color="auto" w:fill="FFFFFF"/>
        </w:rPr>
        <w:t>TCCD Southeast Campus discharges to Lynn Creek, and then to Joe Pool Lake (TX-0838). Review of the 2024 303(d) list indicates that Lynn Creek and Joe Pool Lake remain unimpaired. </w:t>
      </w:r>
    </w:p>
    <w:p w14:paraId="1AF69CBF" w14:textId="77777777" w:rsidR="00264DAE" w:rsidRPr="00264DAE" w:rsidRDefault="00264DAE" w:rsidP="00264DAE">
      <w:pPr>
        <w:pStyle w:val="paragraph"/>
        <w:spacing w:before="0" w:after="0"/>
        <w:ind w:left="720"/>
        <w:textAlignment w:val="baseline"/>
        <w:rPr>
          <w:rStyle w:val="normaltextrun"/>
          <w:rFonts w:ascii="Verdana" w:hAnsi="Verdana" w:cs="Calibri"/>
          <w:sz w:val="22"/>
          <w:szCs w:val="22"/>
        </w:rPr>
      </w:pPr>
      <w:r w:rsidRPr="00264DAE">
        <w:rPr>
          <w:rStyle w:val="normaltextrun"/>
          <w:rFonts w:ascii="Verdana" w:hAnsi="Verdana" w:cs="Calibri"/>
          <w:sz w:val="22"/>
          <w:szCs w:val="22"/>
        </w:rPr>
        <w:t xml:space="preserve">TCCD Northwest Campus has determined that contribution to bacteria levels from stormwater runoff at the Northwest Campus will not occur since sources such as overflowing sewer systems, animal sources, or residential populations are not present. No TMDL has been established for Marine Creek; however, Marine Creek and Marine Creek Reservoir discharge into the classified segment West Fork Trinity River Below Lake Worth (TX-0806_02). This section of the Trinity River is impaired for PCBs and dioxins. Because the Northwest Campus does not utilize materials with PCBs or participate in production with dioxins, its activities are unlikely to contribute to the impairments. In cases where PCB or dioxin exposure is suspected, appropriate BMPs will be applied to prevent stormwater contamination. A TMDL has been established for this segment for chlordane in fish tissue. However, the Northwest Campus has little potential to cause or contribute to the impairment. No other TMDLs have been established.  </w:t>
      </w:r>
    </w:p>
    <w:p w14:paraId="3C8251F3" w14:textId="5C6DA8BB" w:rsidR="00264DAE" w:rsidRPr="00264DAE" w:rsidRDefault="00264DAE" w:rsidP="00BE3E39">
      <w:pPr>
        <w:pStyle w:val="paragraph"/>
        <w:spacing w:before="0" w:after="0"/>
        <w:ind w:left="720"/>
        <w:textAlignment w:val="baseline"/>
        <w:rPr>
          <w:rStyle w:val="normaltextrun"/>
          <w:rFonts w:ascii="Verdana" w:hAnsi="Verdana" w:cs="Calibri"/>
          <w:sz w:val="22"/>
          <w:szCs w:val="22"/>
        </w:rPr>
      </w:pPr>
      <w:r w:rsidRPr="00264DAE">
        <w:rPr>
          <w:rStyle w:val="normaltextrun"/>
          <w:rFonts w:ascii="Verdana" w:hAnsi="Verdana" w:cs="Calibri"/>
          <w:sz w:val="22"/>
          <w:szCs w:val="22"/>
        </w:rPr>
        <w:t xml:space="preserve">TCCD South Campus discharges to the Village Creek-Lake Arlington subwatershed, with primary receiving waters being Village Creek and Lake Arlington. Review of the 2024 303(d) list indicates the Village Creek segment (TX-828A_01) remains impaired for bacteria, with no established TMDL for this receiving water.  TCCD South Campus has determined that contribution to bacteria levels from stormwater runoff does not occur on campus. The campus does not have overflowing sewer systems, animal sources, a residential population, or other sources that would be expected to contribute to bacteria in runoff. </w:t>
      </w:r>
    </w:p>
    <w:p w14:paraId="6E8EA401" w14:textId="77777777" w:rsidR="00264DAE" w:rsidRPr="00264DAE" w:rsidRDefault="00264DAE" w:rsidP="00264DAE">
      <w:pPr>
        <w:pStyle w:val="paragraph"/>
        <w:spacing w:before="0" w:after="0"/>
        <w:ind w:left="720"/>
        <w:textAlignment w:val="baseline"/>
        <w:rPr>
          <w:rStyle w:val="normaltextrun"/>
          <w:rFonts w:ascii="Verdana" w:hAnsi="Verdana" w:cs="Calibri"/>
          <w:sz w:val="22"/>
          <w:szCs w:val="22"/>
        </w:rPr>
      </w:pPr>
      <w:r w:rsidRPr="00264DAE">
        <w:rPr>
          <w:rStyle w:val="normaltextrun"/>
          <w:rFonts w:ascii="Verdana" w:hAnsi="Verdana" w:cs="Calibri"/>
          <w:sz w:val="22"/>
          <w:szCs w:val="22"/>
        </w:rPr>
        <w:lastRenderedPageBreak/>
        <w:t xml:space="preserve">TCCD Trinity River Campus discharges stormwater to the West Fork Trinity River Below Lake Worth (TX-0806). This section of the Trinity River is impaired for PCBs and dioxins. TCCD Trinity River Campus also discharges into Clear Fork Trinity River Below Benbrook Lake (TX-1065), which is impaired for dioxins and PCBs in edible tissues. TCCD has determined that this Campus does not utilize materials with PCBs or participate in production with dioxins, its activities are unlikely to contribute to the impairments. In cases where PCB or dioxin exposure is suspected, appropriate BMPs will be applied to prevent stormwater contamination. A TMDL has been established for this segment for chlordane in fish tissue. However, Trinity River Campus has little potential to cause or contribute to the impairment. No other TMDLs have been established.  </w:t>
      </w:r>
    </w:p>
    <w:p w14:paraId="14ABACCB" w14:textId="7136AB34" w:rsidR="00C5691D" w:rsidRPr="00264DAE" w:rsidRDefault="002D01F5" w:rsidP="002D01F5">
      <w:pPr>
        <w:pStyle w:val="paragraph"/>
        <w:spacing w:before="0" w:beforeAutospacing="0" w:after="0"/>
        <w:ind w:left="720"/>
        <w:textAlignment w:val="baseline"/>
        <w:rPr>
          <w:rFonts w:ascii="Verdana" w:hAnsi="Verdana" w:cs="Segoe UI"/>
          <w:sz w:val="18"/>
          <w:szCs w:val="18"/>
        </w:rPr>
      </w:pPr>
      <w:r w:rsidRPr="00264DAE">
        <w:rPr>
          <w:rStyle w:val="normaltextrun"/>
          <w:rFonts w:ascii="Verdana" w:hAnsi="Verdana" w:cs="Calibri"/>
          <w:sz w:val="22"/>
          <w:szCs w:val="22"/>
        </w:rPr>
        <w:t>Through continued offerings of educational and awareness information</w:t>
      </w:r>
      <w:r w:rsidR="00264DAE" w:rsidRPr="00264DAE">
        <w:rPr>
          <w:rStyle w:val="normaltextrun"/>
          <w:rFonts w:ascii="Verdana" w:hAnsi="Verdana" w:cs="Calibri"/>
          <w:sz w:val="22"/>
          <w:szCs w:val="22"/>
        </w:rPr>
        <w:t xml:space="preserve"> </w:t>
      </w:r>
      <w:r w:rsidRPr="00264DAE">
        <w:rPr>
          <w:rStyle w:val="normaltextrun"/>
          <w:rFonts w:ascii="Verdana" w:hAnsi="Verdana" w:cs="Calibri"/>
          <w:sz w:val="22"/>
          <w:szCs w:val="22"/>
        </w:rPr>
        <w:t>at public events</w:t>
      </w:r>
      <w:r w:rsidR="00264DAE" w:rsidRPr="00264DAE">
        <w:rPr>
          <w:rStyle w:val="normaltextrun"/>
          <w:rFonts w:ascii="Verdana" w:hAnsi="Verdana" w:cs="Calibri"/>
          <w:sz w:val="22"/>
          <w:szCs w:val="22"/>
        </w:rPr>
        <w:t xml:space="preserve"> </w:t>
      </w:r>
      <w:r w:rsidRPr="00264DAE">
        <w:rPr>
          <w:rStyle w:val="normaltextrun"/>
          <w:rFonts w:ascii="Verdana" w:hAnsi="Verdana" w:cs="Calibri"/>
          <w:sz w:val="22"/>
          <w:szCs w:val="22"/>
        </w:rPr>
        <w:t>and the target area inspections, TCCD works to minimize or</w:t>
      </w:r>
      <w:r w:rsidR="00264DAE" w:rsidRPr="00264DAE">
        <w:rPr>
          <w:rStyle w:val="normaltextrun"/>
          <w:rFonts w:ascii="Verdana" w:hAnsi="Verdana" w:cs="Calibri"/>
          <w:sz w:val="22"/>
          <w:szCs w:val="22"/>
        </w:rPr>
        <w:t xml:space="preserve"> </w:t>
      </w:r>
      <w:r w:rsidRPr="00264DAE">
        <w:rPr>
          <w:rStyle w:val="normaltextrun"/>
          <w:rFonts w:ascii="Verdana" w:hAnsi="Verdana" w:cs="Calibri"/>
          <w:sz w:val="22"/>
          <w:szCs w:val="22"/>
        </w:rPr>
        <w:t>eliminate</w:t>
      </w:r>
      <w:r w:rsidR="00264DAE" w:rsidRPr="00264DAE">
        <w:rPr>
          <w:rStyle w:val="normaltextrun"/>
          <w:rFonts w:ascii="Verdana" w:hAnsi="Verdana" w:cs="Calibri"/>
          <w:sz w:val="22"/>
          <w:szCs w:val="22"/>
        </w:rPr>
        <w:t xml:space="preserve"> </w:t>
      </w:r>
      <w:r w:rsidRPr="00264DAE">
        <w:rPr>
          <w:rStyle w:val="normaltextrun"/>
          <w:rFonts w:ascii="Verdana" w:hAnsi="Verdana" w:cs="Calibri"/>
          <w:sz w:val="22"/>
          <w:szCs w:val="22"/>
        </w:rPr>
        <w:t>potential for litter on campus, litter or other pollutants from trash dumpsters and compactors, and in the community, which may</w:t>
      </w:r>
      <w:r w:rsidR="00264DAE" w:rsidRPr="00264DAE">
        <w:rPr>
          <w:rStyle w:val="normaltextrun"/>
          <w:rFonts w:ascii="Verdana" w:hAnsi="Verdana" w:cs="Calibri"/>
          <w:sz w:val="22"/>
          <w:szCs w:val="22"/>
        </w:rPr>
        <w:t xml:space="preserve"> </w:t>
      </w:r>
      <w:r w:rsidRPr="00264DAE">
        <w:rPr>
          <w:rStyle w:val="normaltextrun"/>
          <w:rFonts w:ascii="Verdana" w:hAnsi="Verdana" w:cs="Calibri"/>
          <w:sz w:val="22"/>
          <w:szCs w:val="22"/>
        </w:rPr>
        <w:t>ultimately affect</w:t>
      </w:r>
      <w:r w:rsidR="00264DAE" w:rsidRPr="00264DAE">
        <w:rPr>
          <w:rStyle w:val="normaltextrun"/>
          <w:rFonts w:ascii="Verdana" w:hAnsi="Verdana" w:cs="Calibri"/>
          <w:sz w:val="22"/>
          <w:szCs w:val="22"/>
        </w:rPr>
        <w:t xml:space="preserve"> </w:t>
      </w:r>
      <w:r w:rsidRPr="00264DAE">
        <w:rPr>
          <w:rStyle w:val="normaltextrun"/>
          <w:rFonts w:ascii="Verdana" w:hAnsi="Verdana" w:cs="Calibri"/>
          <w:sz w:val="22"/>
          <w:szCs w:val="22"/>
        </w:rPr>
        <w:t>bacteria levels. Implementation of these BMPs,</w:t>
      </w:r>
      <w:r w:rsidR="00264DAE" w:rsidRPr="00264DAE">
        <w:rPr>
          <w:rStyle w:val="normaltextrun"/>
          <w:rFonts w:ascii="Verdana" w:hAnsi="Verdana" w:cs="Calibri"/>
          <w:sz w:val="22"/>
          <w:szCs w:val="22"/>
        </w:rPr>
        <w:t xml:space="preserve"> </w:t>
      </w:r>
      <w:r w:rsidRPr="00264DAE">
        <w:rPr>
          <w:rStyle w:val="normaltextrun"/>
          <w:rFonts w:ascii="Verdana" w:hAnsi="Verdana" w:cs="Calibri"/>
          <w:sz w:val="22"/>
          <w:szCs w:val="22"/>
        </w:rPr>
        <w:t>as well as continued maintenance of structural controls, will</w:t>
      </w:r>
      <w:r w:rsidR="00264DAE" w:rsidRPr="00264DAE">
        <w:rPr>
          <w:rStyle w:val="normaltextrun"/>
          <w:rFonts w:ascii="Verdana" w:hAnsi="Verdana" w:cs="Calibri"/>
          <w:sz w:val="22"/>
          <w:szCs w:val="22"/>
        </w:rPr>
        <w:t xml:space="preserve"> </w:t>
      </w:r>
      <w:r w:rsidRPr="00264DAE">
        <w:rPr>
          <w:rStyle w:val="normaltextrun"/>
          <w:rFonts w:ascii="Verdana" w:hAnsi="Verdana" w:cs="Calibri"/>
          <w:sz w:val="22"/>
          <w:szCs w:val="22"/>
        </w:rPr>
        <w:t>assist</w:t>
      </w:r>
      <w:r w:rsidR="00264DAE" w:rsidRPr="00264DAE">
        <w:rPr>
          <w:rStyle w:val="normaltextrun"/>
          <w:rFonts w:ascii="Verdana" w:hAnsi="Verdana" w:cs="Calibri"/>
          <w:sz w:val="22"/>
          <w:szCs w:val="22"/>
        </w:rPr>
        <w:t xml:space="preserve"> </w:t>
      </w:r>
      <w:r w:rsidRPr="00264DAE">
        <w:rPr>
          <w:rStyle w:val="normaltextrun"/>
          <w:rFonts w:ascii="Verdana" w:hAnsi="Verdana" w:cs="Calibri"/>
          <w:sz w:val="22"/>
          <w:szCs w:val="22"/>
        </w:rPr>
        <w:t>in preventing further impact</w:t>
      </w:r>
      <w:r w:rsidR="00264DAE" w:rsidRPr="00264DAE">
        <w:rPr>
          <w:rStyle w:val="normaltextrun"/>
          <w:rFonts w:ascii="Verdana" w:hAnsi="Verdana" w:cs="Calibri"/>
          <w:sz w:val="22"/>
          <w:szCs w:val="22"/>
        </w:rPr>
        <w:t xml:space="preserve"> </w:t>
      </w:r>
      <w:r w:rsidRPr="00264DAE">
        <w:rPr>
          <w:rStyle w:val="normaltextrun"/>
          <w:rFonts w:ascii="Verdana" w:hAnsi="Verdana" w:cs="Calibri"/>
          <w:sz w:val="22"/>
          <w:szCs w:val="22"/>
        </w:rPr>
        <w:t>to</w:t>
      </w:r>
      <w:r w:rsidR="00264DAE" w:rsidRPr="00264DAE">
        <w:rPr>
          <w:rStyle w:val="normaltextrun"/>
          <w:rFonts w:ascii="Verdana" w:hAnsi="Verdana" w:cs="Calibri"/>
          <w:sz w:val="22"/>
          <w:szCs w:val="22"/>
        </w:rPr>
        <w:t xml:space="preserve"> </w:t>
      </w:r>
      <w:r w:rsidRPr="00264DAE">
        <w:rPr>
          <w:rStyle w:val="normaltextrun"/>
          <w:rFonts w:ascii="Verdana" w:hAnsi="Verdana" w:cs="Calibri"/>
          <w:sz w:val="22"/>
          <w:szCs w:val="22"/>
        </w:rPr>
        <w:t>stormwater by educating students, faculty,</w:t>
      </w:r>
      <w:r w:rsidR="00264DAE" w:rsidRPr="00264DAE">
        <w:rPr>
          <w:rStyle w:val="normaltextrun"/>
          <w:rFonts w:ascii="Verdana" w:hAnsi="Verdana" w:cs="Calibri"/>
          <w:sz w:val="22"/>
          <w:szCs w:val="22"/>
        </w:rPr>
        <w:t xml:space="preserve"> </w:t>
      </w:r>
      <w:r w:rsidRPr="00264DAE">
        <w:rPr>
          <w:rStyle w:val="normaltextrun"/>
          <w:rFonts w:ascii="Verdana" w:hAnsi="Verdana" w:cs="Calibri"/>
          <w:sz w:val="22"/>
          <w:szCs w:val="22"/>
        </w:rPr>
        <w:t>and staff.</w:t>
      </w:r>
    </w:p>
    <w:p w14:paraId="2C22B6C3" w14:textId="15C28238" w:rsidR="00C5691D" w:rsidRDefault="000A661E" w:rsidP="00C5691D">
      <w:pPr>
        <w:pStyle w:val="ListNumber3"/>
        <w:numPr>
          <w:ilvl w:val="0"/>
          <w:numId w:val="22"/>
        </w:numPr>
        <w:tabs>
          <w:tab w:val="left" w:pos="11074"/>
          <w:tab w:val="left" w:pos="12240"/>
          <w:tab w:val="left" w:pos="12960"/>
          <w:tab w:val="right" w:pos="14400"/>
        </w:tabs>
        <w:spacing w:after="240"/>
      </w:pPr>
      <w:r w:rsidRPr="00BE2179">
        <w:t>Describe the implementation of targeted controls if the small MS4 discharges to an impaired water body with an approved TMDL</w:t>
      </w:r>
      <w:r w:rsidR="006B0D33" w:rsidRPr="00BE2179">
        <w:t>.</w:t>
      </w:r>
      <w:r w:rsidRPr="00BE2179">
        <w:t xml:space="preserve"> </w:t>
      </w:r>
    </w:p>
    <w:p w14:paraId="48989DA3" w14:textId="489BE937" w:rsidR="00AB3BF9" w:rsidRPr="00AB3BF9" w:rsidRDefault="00AB3BF9" w:rsidP="00AB3BF9">
      <w:pPr>
        <w:pStyle w:val="paragraph"/>
        <w:spacing w:before="0" w:after="0"/>
        <w:ind w:left="720"/>
        <w:textAlignment w:val="baseline"/>
        <w:rPr>
          <w:rStyle w:val="normaltextrun"/>
          <w:rFonts w:ascii="Verdana" w:hAnsi="Verdana" w:cs="Calibri"/>
          <w:sz w:val="22"/>
          <w:szCs w:val="22"/>
        </w:rPr>
      </w:pPr>
      <w:r w:rsidRPr="00AB3BF9">
        <w:rPr>
          <w:rStyle w:val="normaltextrun"/>
          <w:rFonts w:ascii="Verdana" w:hAnsi="Verdana" w:cs="Calibri"/>
          <w:sz w:val="22"/>
          <w:szCs w:val="22"/>
        </w:rPr>
        <w:t xml:space="preserve">TCCD Northeast Campus discharges to </w:t>
      </w:r>
      <w:r w:rsidR="008260A5">
        <w:rPr>
          <w:rStyle w:val="normaltextrun"/>
          <w:rFonts w:ascii="Verdana" w:hAnsi="Verdana" w:cs="Calibri"/>
          <w:sz w:val="22"/>
          <w:szCs w:val="22"/>
        </w:rPr>
        <w:t>the Walker and Mesquite Branch of the West Fork Trinity River</w:t>
      </w:r>
      <w:r w:rsidRPr="00AB3BF9">
        <w:rPr>
          <w:rStyle w:val="normaltextrun"/>
          <w:rFonts w:ascii="Verdana" w:hAnsi="Verdana" w:cs="Calibri"/>
          <w:sz w:val="22"/>
          <w:szCs w:val="22"/>
        </w:rPr>
        <w:t xml:space="preserve"> (TX-0841_02) which has established TMDLs for bacteria and chlordane in fish tissue. </w:t>
      </w:r>
      <w:r w:rsidR="00215F23" w:rsidRPr="00AB3BF9">
        <w:rPr>
          <w:rStyle w:val="normaltextrun"/>
          <w:rFonts w:ascii="Verdana" w:hAnsi="Verdana" w:cs="Calibri"/>
          <w:sz w:val="22"/>
          <w:szCs w:val="22"/>
        </w:rPr>
        <w:t>TCCD Northwest Campus discharges to</w:t>
      </w:r>
      <w:r w:rsidR="002B38F8">
        <w:rPr>
          <w:rStyle w:val="normaltextrun"/>
          <w:rFonts w:ascii="Verdana" w:hAnsi="Verdana" w:cs="Calibri"/>
          <w:sz w:val="22"/>
          <w:szCs w:val="22"/>
        </w:rPr>
        <w:t xml:space="preserve"> the</w:t>
      </w:r>
      <w:r w:rsidR="00215F23" w:rsidRPr="00AB3BF9">
        <w:rPr>
          <w:rStyle w:val="normaltextrun"/>
          <w:rFonts w:ascii="Verdana" w:hAnsi="Verdana" w:cs="Calibri"/>
          <w:sz w:val="22"/>
          <w:szCs w:val="22"/>
        </w:rPr>
        <w:t xml:space="preserve"> </w:t>
      </w:r>
      <w:r w:rsidR="00637CE0">
        <w:rPr>
          <w:rStyle w:val="normaltextrun"/>
          <w:rFonts w:ascii="Verdana" w:hAnsi="Verdana" w:cs="Calibri"/>
          <w:sz w:val="22"/>
          <w:szCs w:val="22"/>
        </w:rPr>
        <w:t>West Fork Trinity River below Lake Worth</w:t>
      </w:r>
      <w:r w:rsidR="00215F23" w:rsidRPr="00AB3BF9">
        <w:rPr>
          <w:rStyle w:val="normaltextrun"/>
          <w:rFonts w:ascii="Verdana" w:hAnsi="Verdana" w:cs="Calibri"/>
          <w:sz w:val="22"/>
          <w:szCs w:val="22"/>
        </w:rPr>
        <w:t xml:space="preserve"> (TX-0806_02) and</w:t>
      </w:r>
      <w:r w:rsidR="00B91BDA" w:rsidRPr="00B91BDA">
        <w:rPr>
          <w:rStyle w:val="normaltextrun"/>
          <w:rFonts w:ascii="Verdana" w:hAnsi="Verdana" w:cs="Calibri"/>
          <w:sz w:val="22"/>
          <w:szCs w:val="22"/>
        </w:rPr>
        <w:t xml:space="preserve"> </w:t>
      </w:r>
      <w:r w:rsidR="00B91BDA" w:rsidRPr="00AB3BF9">
        <w:rPr>
          <w:rStyle w:val="normaltextrun"/>
          <w:rFonts w:ascii="Verdana" w:hAnsi="Verdana" w:cs="Calibri"/>
          <w:sz w:val="22"/>
          <w:szCs w:val="22"/>
        </w:rPr>
        <w:t>TCCD Trinity River Campus discharges stormwater to the West Fork Trinity River below Lake Worth (TX-0806)</w:t>
      </w:r>
      <w:r w:rsidR="00B91BDA">
        <w:rPr>
          <w:rStyle w:val="normaltextrun"/>
          <w:rFonts w:ascii="Verdana" w:hAnsi="Verdana" w:cs="Calibri"/>
          <w:sz w:val="22"/>
          <w:szCs w:val="22"/>
        </w:rPr>
        <w:t>, both of which have</w:t>
      </w:r>
      <w:r w:rsidR="00215F23" w:rsidRPr="00AB3BF9">
        <w:rPr>
          <w:rStyle w:val="normaltextrun"/>
          <w:rFonts w:ascii="Verdana" w:hAnsi="Verdana" w:cs="Calibri"/>
          <w:sz w:val="22"/>
          <w:szCs w:val="22"/>
        </w:rPr>
        <w:t> a TMDL established</w:t>
      </w:r>
      <w:r w:rsidR="00B91BDA">
        <w:rPr>
          <w:rStyle w:val="normaltextrun"/>
          <w:rFonts w:ascii="Verdana" w:hAnsi="Verdana" w:cs="Calibri"/>
          <w:sz w:val="22"/>
          <w:szCs w:val="22"/>
        </w:rPr>
        <w:t xml:space="preserve"> </w:t>
      </w:r>
      <w:r w:rsidR="00215F23" w:rsidRPr="00AB3BF9">
        <w:rPr>
          <w:rStyle w:val="normaltextrun"/>
          <w:rFonts w:ascii="Verdana" w:hAnsi="Verdana" w:cs="Calibri"/>
          <w:sz w:val="22"/>
          <w:szCs w:val="22"/>
        </w:rPr>
        <w:t xml:space="preserve">for chlordane in fish tissue. </w:t>
      </w:r>
      <w:r w:rsidR="00B91BDA">
        <w:rPr>
          <w:rStyle w:val="normaltextrun"/>
          <w:rFonts w:ascii="Verdana" w:hAnsi="Verdana" w:cs="Calibri"/>
          <w:sz w:val="22"/>
          <w:szCs w:val="22"/>
        </w:rPr>
        <w:t>These campuses</w:t>
      </w:r>
      <w:r w:rsidR="008874BE">
        <w:rPr>
          <w:rStyle w:val="normaltextrun"/>
          <w:rFonts w:ascii="Verdana" w:hAnsi="Verdana" w:cs="Calibri"/>
          <w:sz w:val="22"/>
          <w:szCs w:val="22"/>
        </w:rPr>
        <w:t xml:space="preserve"> have</w:t>
      </w:r>
      <w:r w:rsidR="00B91BDA">
        <w:rPr>
          <w:rStyle w:val="normaltextrun"/>
          <w:rFonts w:ascii="Verdana" w:hAnsi="Verdana" w:cs="Calibri"/>
          <w:sz w:val="22"/>
          <w:szCs w:val="22"/>
        </w:rPr>
        <w:t xml:space="preserve"> </w:t>
      </w:r>
      <w:r w:rsidR="008874BE" w:rsidRPr="00AB3BF9">
        <w:rPr>
          <w:rStyle w:val="normaltextrun"/>
          <w:rFonts w:ascii="Verdana" w:hAnsi="Verdana" w:cs="Calibri"/>
          <w:sz w:val="22"/>
          <w:szCs w:val="22"/>
        </w:rPr>
        <w:t>little potential to cause or contribute to the impairment</w:t>
      </w:r>
      <w:r w:rsidR="00D32F4C">
        <w:rPr>
          <w:rStyle w:val="normaltextrun"/>
          <w:rFonts w:ascii="Verdana" w:hAnsi="Verdana" w:cs="Calibri"/>
          <w:sz w:val="22"/>
          <w:szCs w:val="22"/>
        </w:rPr>
        <w:t>s</w:t>
      </w:r>
      <w:r w:rsidR="008874BE">
        <w:rPr>
          <w:rStyle w:val="normaltextrun"/>
          <w:rFonts w:ascii="Verdana" w:hAnsi="Verdana" w:cs="Calibri"/>
          <w:sz w:val="22"/>
          <w:szCs w:val="22"/>
        </w:rPr>
        <w:t>; however, o</w:t>
      </w:r>
      <w:r w:rsidRPr="00AB3BF9">
        <w:rPr>
          <w:rStyle w:val="normaltextrun"/>
          <w:rFonts w:ascii="Verdana" w:hAnsi="Verdana" w:cs="Calibri"/>
          <w:sz w:val="22"/>
          <w:szCs w:val="22"/>
        </w:rPr>
        <w:t xml:space="preserve">ngoing quarterly inspections </w:t>
      </w:r>
      <w:r w:rsidR="008874BE">
        <w:rPr>
          <w:rStyle w:val="normaltextrun"/>
          <w:rFonts w:ascii="Verdana" w:hAnsi="Verdana" w:cs="Calibri"/>
          <w:sz w:val="22"/>
          <w:szCs w:val="22"/>
        </w:rPr>
        <w:t xml:space="preserve">are </w:t>
      </w:r>
      <w:r w:rsidRPr="00AB3BF9">
        <w:rPr>
          <w:rStyle w:val="normaltextrun"/>
          <w:rFonts w:ascii="Verdana" w:hAnsi="Verdana" w:cs="Calibri"/>
          <w:sz w:val="22"/>
          <w:szCs w:val="22"/>
        </w:rPr>
        <w:t>conducted at target areas</w:t>
      </w:r>
      <w:r w:rsidR="00017A4F">
        <w:rPr>
          <w:rStyle w:val="normaltextrun"/>
          <w:rFonts w:ascii="Verdana" w:hAnsi="Verdana" w:cs="Calibri"/>
          <w:sz w:val="22"/>
          <w:szCs w:val="22"/>
        </w:rPr>
        <w:t>, as well as</w:t>
      </w:r>
      <w:r w:rsidRPr="00AB3BF9">
        <w:rPr>
          <w:rStyle w:val="normaltextrun"/>
          <w:rFonts w:ascii="Verdana" w:hAnsi="Verdana" w:cs="Calibri"/>
          <w:sz w:val="22"/>
          <w:szCs w:val="22"/>
        </w:rPr>
        <w:t xml:space="preserve"> daily/weekly inspections</w:t>
      </w:r>
      <w:r w:rsidR="006A4D0F">
        <w:rPr>
          <w:rStyle w:val="normaltextrun"/>
          <w:rFonts w:ascii="Verdana" w:hAnsi="Verdana" w:cs="Calibri"/>
          <w:sz w:val="22"/>
          <w:szCs w:val="22"/>
        </w:rPr>
        <w:t>,</w:t>
      </w:r>
      <w:r w:rsidRPr="00AB3BF9">
        <w:rPr>
          <w:rStyle w:val="normaltextrun"/>
          <w:rFonts w:ascii="Verdana" w:hAnsi="Verdana" w:cs="Calibri"/>
          <w:sz w:val="22"/>
          <w:szCs w:val="22"/>
        </w:rPr>
        <w:t xml:space="preserve"> and litter removal of parking areas, open spaces, and outfalls are the primary activities used to address discharges that could impact impairment status. As a secondary activity, student and faculty awareness and educational programs are provided during campus events (i.e., Earth Day, Spring Fest, or Arbor Day) and through display/distribution of education information and materials.  </w:t>
      </w:r>
    </w:p>
    <w:p w14:paraId="5132FFFD" w14:textId="7541E942" w:rsidR="00AB3BF9" w:rsidRPr="00AB3BF9" w:rsidRDefault="00AB3BF9" w:rsidP="00AB3BF9">
      <w:pPr>
        <w:pStyle w:val="paragraph"/>
        <w:spacing w:before="0" w:after="0"/>
        <w:ind w:left="720"/>
        <w:textAlignment w:val="baseline"/>
        <w:rPr>
          <w:rStyle w:val="normaltextrun"/>
          <w:rFonts w:ascii="Verdana" w:hAnsi="Verdana" w:cs="Calibri"/>
          <w:sz w:val="22"/>
          <w:szCs w:val="22"/>
        </w:rPr>
      </w:pPr>
      <w:r w:rsidRPr="00AB3BF9">
        <w:rPr>
          <w:rStyle w:val="normaltextrun"/>
          <w:rFonts w:ascii="Verdana" w:hAnsi="Verdana" w:cs="Calibri"/>
          <w:sz w:val="22"/>
          <w:szCs w:val="22"/>
        </w:rPr>
        <w:t xml:space="preserve">TCCD South Campus discharges to </w:t>
      </w:r>
      <w:r w:rsidR="002B38F8">
        <w:rPr>
          <w:rStyle w:val="normaltextrun"/>
          <w:rFonts w:ascii="Verdana" w:hAnsi="Verdana" w:cs="Calibri"/>
          <w:sz w:val="22"/>
          <w:szCs w:val="22"/>
        </w:rPr>
        <w:t xml:space="preserve">the </w:t>
      </w:r>
      <w:r w:rsidR="006F432D">
        <w:rPr>
          <w:rStyle w:val="normaltextrun"/>
          <w:rFonts w:ascii="Verdana" w:hAnsi="Verdana" w:cs="Calibri"/>
          <w:sz w:val="22"/>
          <w:szCs w:val="22"/>
        </w:rPr>
        <w:t>Village Creek-Lake Arlington</w:t>
      </w:r>
      <w:r w:rsidR="00A477F7">
        <w:rPr>
          <w:rStyle w:val="normaltextrun"/>
          <w:rFonts w:ascii="Verdana" w:hAnsi="Verdana" w:cs="Calibri"/>
          <w:sz w:val="22"/>
          <w:szCs w:val="22"/>
        </w:rPr>
        <w:t xml:space="preserve"> subwatershed</w:t>
      </w:r>
      <w:r w:rsidRPr="00AB3BF9">
        <w:rPr>
          <w:rStyle w:val="normaltextrun"/>
          <w:rFonts w:ascii="Verdana" w:hAnsi="Verdana" w:cs="Calibri"/>
          <w:sz w:val="22"/>
          <w:szCs w:val="22"/>
        </w:rPr>
        <w:t xml:space="preserve"> (TX-0828A_01)</w:t>
      </w:r>
      <w:r w:rsidR="006A4D0F">
        <w:rPr>
          <w:rStyle w:val="normaltextrun"/>
          <w:rFonts w:ascii="Verdana" w:hAnsi="Verdana" w:cs="Calibri"/>
          <w:sz w:val="22"/>
          <w:szCs w:val="22"/>
        </w:rPr>
        <w:t>, which is impaired but there is</w:t>
      </w:r>
      <w:r w:rsidRPr="00AB3BF9">
        <w:rPr>
          <w:rStyle w:val="normaltextrun"/>
          <w:rFonts w:ascii="Verdana" w:hAnsi="Verdana" w:cs="Calibri"/>
          <w:sz w:val="22"/>
          <w:szCs w:val="22"/>
        </w:rPr>
        <w:t xml:space="preserve"> no established TMDL. Although a TMDL is not established for this receiving water, ongoing quarterly inspections are conducted at target areas together with daily/weekly inspections and litter removal of parking areas, open spaces, and outfalls acting as the primary activities used to address discharges that could impact impairment status. As a secondary activity, student and faculty awareness and educational programs are provided during campus events (i.e., Earth Day, Spring Fest, or Arbor Day) and through display/distribution of education information and materials.  </w:t>
      </w:r>
    </w:p>
    <w:p w14:paraId="71477F1B" w14:textId="2C6C95D9" w:rsidR="00C5691D" w:rsidRDefault="00C5691D" w:rsidP="00C5691D">
      <w:pPr>
        <w:pStyle w:val="paragraph"/>
        <w:spacing w:before="0" w:beforeAutospacing="0" w:after="0"/>
        <w:ind w:left="720"/>
        <w:textAlignment w:val="baseline"/>
        <w:rPr>
          <w:rStyle w:val="normaltextrun"/>
          <w:rFonts w:ascii="Verdana" w:hAnsi="Verdana" w:cs="Calibri"/>
          <w:sz w:val="22"/>
          <w:szCs w:val="22"/>
        </w:rPr>
      </w:pPr>
      <w:r w:rsidRPr="00AB3BF9">
        <w:rPr>
          <w:rStyle w:val="normaltextrun"/>
          <w:rFonts w:ascii="Verdana" w:hAnsi="Verdana" w:cs="Calibri"/>
          <w:sz w:val="22"/>
          <w:szCs w:val="22"/>
        </w:rPr>
        <w:t>TCCD Southeast Campus does not discharge into an impaired water body.</w:t>
      </w:r>
    </w:p>
    <w:p w14:paraId="1A2EC444" w14:textId="0F2C25E5" w:rsidR="000A15CC" w:rsidRDefault="000A15CC">
      <w:pPr>
        <w:spacing w:before="-1" w:after="-1" w:afterAutospacing="0"/>
        <w:rPr>
          <w:rStyle w:val="normaltextrun"/>
          <w:rFonts w:cs="Calibri"/>
          <w:sz w:val="22"/>
          <w:szCs w:val="22"/>
        </w:rPr>
      </w:pPr>
      <w:r>
        <w:rPr>
          <w:rStyle w:val="normaltextrun"/>
          <w:rFonts w:cs="Calibri"/>
          <w:sz w:val="22"/>
          <w:szCs w:val="22"/>
        </w:rPr>
        <w:br w:type="page"/>
      </w:r>
    </w:p>
    <w:p w14:paraId="458F3770" w14:textId="438EC52F" w:rsidR="000A661E" w:rsidRPr="00BE2179" w:rsidRDefault="000A661E" w:rsidP="00CE3C9F">
      <w:pPr>
        <w:pStyle w:val="ListNumber3"/>
        <w:numPr>
          <w:ilvl w:val="0"/>
          <w:numId w:val="22"/>
        </w:numPr>
        <w:tabs>
          <w:tab w:val="left" w:pos="11074"/>
          <w:tab w:val="left" w:pos="12240"/>
          <w:tab w:val="left" w:pos="12960"/>
          <w:tab w:val="right" w:pos="14400"/>
        </w:tabs>
      </w:pPr>
      <w:r w:rsidRPr="00BE2179">
        <w:lastRenderedPageBreak/>
        <w:t>Report the benchmark identified by the MS4 and assessment activities</w:t>
      </w:r>
      <w:r w:rsidR="005920AA" w:rsidRPr="00BE2179">
        <w:t>:</w:t>
      </w:r>
      <w:r w:rsidRPr="00BE2179">
        <w:t xml:space="preserve"> </w:t>
      </w:r>
    </w:p>
    <w:tbl>
      <w:tblPr>
        <w:tblStyle w:val="TCEQTable-Arial"/>
        <w:tblW w:w="0" w:type="auto"/>
        <w:tblLook w:val="04A0" w:firstRow="1" w:lastRow="0" w:firstColumn="1" w:lastColumn="0" w:noHBand="0" w:noVBand="1"/>
      </w:tblPr>
      <w:tblGrid>
        <w:gridCol w:w="2238"/>
        <w:gridCol w:w="1882"/>
        <w:gridCol w:w="4778"/>
        <w:gridCol w:w="1892"/>
      </w:tblGrid>
      <w:tr w:rsidR="000A661E" w:rsidRPr="00675BBB" w14:paraId="4B51830A" w14:textId="77777777" w:rsidTr="00074FF0">
        <w:trPr>
          <w:cnfStyle w:val="100000000000" w:firstRow="1" w:lastRow="0" w:firstColumn="0" w:lastColumn="0" w:oddVBand="0" w:evenVBand="0" w:oddHBand="0" w:evenHBand="0" w:firstRowFirstColumn="0" w:firstRowLastColumn="0" w:lastRowFirstColumn="0" w:lastRowLastColumn="0"/>
          <w:trHeight w:val="1095"/>
        </w:trPr>
        <w:tc>
          <w:tcPr>
            <w:tcW w:w="2238" w:type="dxa"/>
            <w:vAlign w:val="top"/>
          </w:tcPr>
          <w:p w14:paraId="224EA64C" w14:textId="6C3ADB38" w:rsidR="00621018" w:rsidRPr="00582EA7" w:rsidRDefault="000A661E" w:rsidP="00621018">
            <w:pPr>
              <w:spacing w:after="0" w:afterAutospacing="0"/>
              <w:rPr>
                <w:rFonts w:ascii="Arial" w:hAnsi="Arial" w:cs="Arial"/>
                <w:sz w:val="24"/>
              </w:rPr>
            </w:pPr>
            <w:r w:rsidRPr="00582EA7">
              <w:rPr>
                <w:rFonts w:cs="Arial"/>
                <w:sz w:val="24"/>
              </w:rPr>
              <w:t>Benchmark Parameter</w:t>
            </w:r>
            <w:r w:rsidR="00621018" w:rsidRPr="00582EA7">
              <w:rPr>
                <w:rFonts w:ascii="Arial" w:hAnsi="Arial" w:cs="Arial"/>
                <w:sz w:val="24"/>
              </w:rPr>
              <w:t xml:space="preserve"> </w:t>
            </w:r>
          </w:p>
          <w:p w14:paraId="3E4E6696" w14:textId="77777777" w:rsidR="000A661E" w:rsidRPr="00582EA7" w:rsidRDefault="00621018" w:rsidP="00621018">
            <w:pPr>
              <w:rPr>
                <w:rFonts w:cs="Arial"/>
                <w:b w:val="0"/>
                <w:i/>
                <w:sz w:val="24"/>
              </w:rPr>
            </w:pPr>
            <w:r w:rsidRPr="00582EA7">
              <w:rPr>
                <w:rFonts w:cs="Arial"/>
                <w:i/>
                <w:sz w:val="24"/>
              </w:rPr>
              <w:t>(Ex: Total Suspended Solids)</w:t>
            </w:r>
          </w:p>
        </w:tc>
        <w:tc>
          <w:tcPr>
            <w:tcW w:w="1882" w:type="dxa"/>
            <w:vAlign w:val="top"/>
          </w:tcPr>
          <w:p w14:paraId="60C24C13" w14:textId="77777777" w:rsidR="000A661E" w:rsidRPr="00582EA7" w:rsidRDefault="000A661E" w:rsidP="00F33EDE">
            <w:pPr>
              <w:spacing w:after="240"/>
              <w:rPr>
                <w:rFonts w:cs="Arial"/>
                <w:b w:val="0"/>
                <w:sz w:val="24"/>
              </w:rPr>
            </w:pPr>
            <w:r w:rsidRPr="00582EA7">
              <w:rPr>
                <w:rFonts w:cs="Arial"/>
                <w:sz w:val="24"/>
              </w:rPr>
              <w:t>Benchmark Value</w:t>
            </w:r>
          </w:p>
        </w:tc>
        <w:tc>
          <w:tcPr>
            <w:tcW w:w="4778" w:type="dxa"/>
            <w:vAlign w:val="top"/>
          </w:tcPr>
          <w:p w14:paraId="18ED6EF7" w14:textId="02CEAFC0" w:rsidR="000A661E" w:rsidRPr="00582EA7" w:rsidRDefault="000A661E" w:rsidP="00F33EDE">
            <w:pPr>
              <w:spacing w:after="240"/>
              <w:rPr>
                <w:rFonts w:cs="Arial"/>
                <w:b w:val="0"/>
                <w:sz w:val="24"/>
              </w:rPr>
            </w:pPr>
            <w:r w:rsidRPr="00582EA7">
              <w:rPr>
                <w:rFonts w:cs="Arial"/>
                <w:sz w:val="24"/>
              </w:rPr>
              <w:t>Description of additional sampling or other assessment activities</w:t>
            </w:r>
          </w:p>
        </w:tc>
        <w:tc>
          <w:tcPr>
            <w:tcW w:w="1892" w:type="dxa"/>
            <w:vAlign w:val="top"/>
          </w:tcPr>
          <w:p w14:paraId="67C6A915" w14:textId="77777777" w:rsidR="000A661E" w:rsidRPr="00582EA7" w:rsidRDefault="000A661E" w:rsidP="00F33EDE">
            <w:pPr>
              <w:spacing w:after="240"/>
              <w:rPr>
                <w:rFonts w:cs="Arial"/>
                <w:b w:val="0"/>
                <w:sz w:val="24"/>
              </w:rPr>
            </w:pPr>
            <w:r w:rsidRPr="00582EA7">
              <w:rPr>
                <w:rFonts w:cs="Arial"/>
                <w:sz w:val="24"/>
              </w:rPr>
              <w:t>Year(s) conducted</w:t>
            </w:r>
          </w:p>
        </w:tc>
      </w:tr>
      <w:tr w:rsidR="000A661E" w:rsidRPr="00675BBB" w14:paraId="0208B9EE" w14:textId="77777777" w:rsidTr="00074FF0">
        <w:trPr>
          <w:trHeight w:val="731"/>
        </w:trPr>
        <w:tc>
          <w:tcPr>
            <w:tcW w:w="2238" w:type="dxa"/>
            <w:vAlign w:val="top"/>
          </w:tcPr>
          <w:p w14:paraId="111CEC81" w14:textId="1638229C" w:rsidR="000A661E" w:rsidRPr="00324779" w:rsidRDefault="00081ACC" w:rsidP="00F33EDE">
            <w:pPr>
              <w:spacing w:after="240"/>
              <w:rPr>
                <w:rFonts w:cs="Arial"/>
                <w:sz w:val="24"/>
              </w:rPr>
            </w:pPr>
            <w:r w:rsidRPr="00324779">
              <w:rPr>
                <w:rFonts w:cs="Arial"/>
                <w:sz w:val="24"/>
              </w:rPr>
              <w:t>No Benchmarks are assigned</w:t>
            </w:r>
            <w:r w:rsidR="00692C8C" w:rsidRPr="00324779">
              <w:rPr>
                <w:rFonts w:cs="Arial"/>
                <w:sz w:val="24"/>
              </w:rPr>
              <w:t> </w:t>
            </w:r>
          </w:p>
        </w:tc>
        <w:tc>
          <w:tcPr>
            <w:tcW w:w="1882" w:type="dxa"/>
            <w:vAlign w:val="top"/>
          </w:tcPr>
          <w:p w14:paraId="1DA9CA7C" w14:textId="02D39F7F" w:rsidR="000A661E" w:rsidRPr="00324779" w:rsidRDefault="00692C8C" w:rsidP="00F33EDE">
            <w:pPr>
              <w:spacing w:after="240"/>
              <w:rPr>
                <w:rFonts w:cs="Arial"/>
                <w:sz w:val="24"/>
              </w:rPr>
            </w:pPr>
            <w:r w:rsidRPr="00324779">
              <w:rPr>
                <w:rFonts w:cs="Arial"/>
                <w:sz w:val="24"/>
              </w:rPr>
              <w:t>Not Applicable</w:t>
            </w:r>
          </w:p>
        </w:tc>
        <w:tc>
          <w:tcPr>
            <w:tcW w:w="4778" w:type="dxa"/>
            <w:vAlign w:val="top"/>
          </w:tcPr>
          <w:p w14:paraId="15C9C4AD" w14:textId="1913388F" w:rsidR="000A661E" w:rsidRPr="00324779" w:rsidRDefault="00081ACC" w:rsidP="00F33EDE">
            <w:pPr>
              <w:spacing w:after="240"/>
              <w:rPr>
                <w:rFonts w:cs="Arial"/>
              </w:rPr>
            </w:pPr>
            <w:r w:rsidRPr="00324779">
              <w:rPr>
                <w:rFonts w:cs="Arial"/>
                <w:sz w:val="24"/>
              </w:rPr>
              <w:t>Not Applicable</w:t>
            </w:r>
          </w:p>
        </w:tc>
        <w:tc>
          <w:tcPr>
            <w:tcW w:w="1892" w:type="dxa"/>
            <w:vAlign w:val="top"/>
          </w:tcPr>
          <w:p w14:paraId="788ADB37" w14:textId="5E071828" w:rsidR="000A661E" w:rsidRPr="00324779" w:rsidRDefault="00081ACC" w:rsidP="00F33EDE">
            <w:pPr>
              <w:spacing w:after="240"/>
              <w:rPr>
                <w:rFonts w:cs="Arial"/>
                <w:sz w:val="24"/>
              </w:rPr>
            </w:pPr>
            <w:r w:rsidRPr="00324779">
              <w:rPr>
                <w:rFonts w:cs="Arial"/>
                <w:sz w:val="24"/>
              </w:rPr>
              <w:t>Not Applicable</w:t>
            </w:r>
          </w:p>
        </w:tc>
      </w:tr>
    </w:tbl>
    <w:p w14:paraId="15356B8E" w14:textId="0335FF47" w:rsidR="000A661E" w:rsidRPr="007A2811" w:rsidRDefault="000A661E" w:rsidP="00BF57E0">
      <w:pPr>
        <w:pStyle w:val="ListNumber3"/>
        <w:numPr>
          <w:ilvl w:val="0"/>
          <w:numId w:val="22"/>
        </w:numPr>
        <w:tabs>
          <w:tab w:val="left" w:pos="11074"/>
          <w:tab w:val="left" w:pos="12240"/>
          <w:tab w:val="left" w:pos="12960"/>
          <w:tab w:val="right" w:pos="14400"/>
        </w:tabs>
        <w:spacing w:before="360"/>
      </w:pPr>
      <w:r w:rsidRPr="007A2811">
        <w:t>Provide an analysis of how the selected BMPs will be effective in contribu</w:t>
      </w:r>
      <w:r w:rsidR="00072D98">
        <w:t>ting to achieving the benchmark:</w:t>
      </w:r>
    </w:p>
    <w:tbl>
      <w:tblPr>
        <w:tblStyle w:val="TCEQTable-Arial"/>
        <w:tblW w:w="4998" w:type="pct"/>
        <w:tblLayout w:type="fixed"/>
        <w:tblLook w:val="01A0" w:firstRow="1" w:lastRow="0" w:firstColumn="1" w:lastColumn="1" w:noHBand="0" w:noVBand="0"/>
      </w:tblPr>
      <w:tblGrid>
        <w:gridCol w:w="3596"/>
        <w:gridCol w:w="3447"/>
        <w:gridCol w:w="3743"/>
      </w:tblGrid>
      <w:tr w:rsidR="000A661E" w:rsidRPr="006117E9" w14:paraId="417CCD66" w14:textId="77777777" w:rsidTr="00780EF9">
        <w:trPr>
          <w:cnfStyle w:val="100000000000" w:firstRow="1" w:lastRow="0" w:firstColumn="0" w:lastColumn="0" w:oddVBand="0" w:evenVBand="0" w:oddHBand="0" w:evenHBand="0" w:firstRowFirstColumn="0" w:firstRowLastColumn="0" w:lastRowFirstColumn="0" w:lastRowLastColumn="0"/>
          <w:trHeight w:val="863"/>
        </w:trPr>
        <w:tc>
          <w:tcPr>
            <w:tcW w:w="3596" w:type="dxa"/>
            <w:vAlign w:val="top"/>
          </w:tcPr>
          <w:p w14:paraId="3D6BDFC2" w14:textId="77777777" w:rsidR="000A661E" w:rsidRPr="00582EA7" w:rsidRDefault="000A661E" w:rsidP="00F33EDE">
            <w:pPr>
              <w:tabs>
                <w:tab w:val="left" w:pos="11074"/>
                <w:tab w:val="left" w:pos="12240"/>
                <w:tab w:val="left" w:pos="12960"/>
                <w:tab w:val="right" w:pos="14400"/>
              </w:tabs>
              <w:rPr>
                <w:b w:val="0"/>
                <w:sz w:val="24"/>
              </w:rPr>
            </w:pPr>
            <w:r w:rsidRPr="00582EA7">
              <w:rPr>
                <w:sz w:val="24"/>
              </w:rPr>
              <w:t>Benchmark Parameter</w:t>
            </w:r>
          </w:p>
        </w:tc>
        <w:tc>
          <w:tcPr>
            <w:tcW w:w="3447" w:type="dxa"/>
            <w:vAlign w:val="top"/>
          </w:tcPr>
          <w:p w14:paraId="6E73DFA7" w14:textId="77777777" w:rsidR="000A661E" w:rsidRPr="00582EA7" w:rsidRDefault="000A661E" w:rsidP="00F33EDE">
            <w:pPr>
              <w:tabs>
                <w:tab w:val="left" w:pos="11074"/>
                <w:tab w:val="left" w:pos="12240"/>
                <w:tab w:val="left" w:pos="12960"/>
                <w:tab w:val="right" w:pos="14400"/>
              </w:tabs>
              <w:ind w:left="360"/>
              <w:rPr>
                <w:b w:val="0"/>
                <w:sz w:val="24"/>
              </w:rPr>
            </w:pPr>
            <w:r w:rsidRPr="00582EA7">
              <w:rPr>
                <w:sz w:val="24"/>
              </w:rPr>
              <w:t>Selected BMP</w:t>
            </w:r>
          </w:p>
        </w:tc>
        <w:tc>
          <w:tcPr>
            <w:tcW w:w="3743" w:type="dxa"/>
            <w:vAlign w:val="top"/>
          </w:tcPr>
          <w:p w14:paraId="6E580320" w14:textId="77777777" w:rsidR="000A661E" w:rsidRPr="00582EA7" w:rsidRDefault="000A661E" w:rsidP="00F33EDE">
            <w:pPr>
              <w:tabs>
                <w:tab w:val="left" w:pos="11074"/>
                <w:tab w:val="left" w:pos="12240"/>
                <w:tab w:val="left" w:pos="12960"/>
                <w:tab w:val="right" w:pos="14400"/>
              </w:tabs>
              <w:ind w:left="360"/>
              <w:rPr>
                <w:b w:val="0"/>
                <w:sz w:val="24"/>
              </w:rPr>
            </w:pPr>
            <w:r w:rsidRPr="00582EA7">
              <w:rPr>
                <w:sz w:val="24"/>
              </w:rPr>
              <w:t>Contribution to achieving Benchmark</w:t>
            </w:r>
          </w:p>
        </w:tc>
      </w:tr>
      <w:tr w:rsidR="000A661E" w:rsidRPr="006117E9" w14:paraId="16A87E73" w14:textId="77777777" w:rsidTr="00780EF9">
        <w:trPr>
          <w:trHeight w:val="806"/>
        </w:trPr>
        <w:tc>
          <w:tcPr>
            <w:tcW w:w="3596" w:type="dxa"/>
            <w:vAlign w:val="top"/>
          </w:tcPr>
          <w:p w14:paraId="6BE095BF" w14:textId="2C6A3BA3" w:rsidR="000A661E" w:rsidRPr="00324779" w:rsidRDefault="000C058D" w:rsidP="00074FF0">
            <w:pPr>
              <w:tabs>
                <w:tab w:val="left" w:pos="11074"/>
                <w:tab w:val="left" w:pos="12240"/>
                <w:tab w:val="left" w:pos="12960"/>
                <w:tab w:val="right" w:pos="14400"/>
              </w:tabs>
              <w:rPr>
                <w:iCs/>
                <w:sz w:val="24"/>
              </w:rPr>
            </w:pPr>
            <w:r w:rsidRPr="00324779">
              <w:rPr>
                <w:rFonts w:cs="Arial"/>
                <w:sz w:val="24"/>
              </w:rPr>
              <w:t>No Benchmarks are assigned </w:t>
            </w:r>
          </w:p>
        </w:tc>
        <w:tc>
          <w:tcPr>
            <w:tcW w:w="3447" w:type="dxa"/>
            <w:vAlign w:val="top"/>
          </w:tcPr>
          <w:p w14:paraId="21DDBC78" w14:textId="3AD7DE5B" w:rsidR="000A661E" w:rsidRPr="00324779" w:rsidRDefault="000C058D" w:rsidP="00074FF0">
            <w:pPr>
              <w:tabs>
                <w:tab w:val="left" w:pos="11074"/>
                <w:tab w:val="left" w:pos="12240"/>
                <w:tab w:val="left" w:pos="12960"/>
                <w:tab w:val="right" w:pos="14400"/>
              </w:tabs>
              <w:rPr>
                <w:sz w:val="24"/>
              </w:rPr>
            </w:pPr>
            <w:r w:rsidRPr="00324779">
              <w:rPr>
                <w:rFonts w:cs="Arial"/>
                <w:sz w:val="24"/>
              </w:rPr>
              <w:t>Not Applicable</w:t>
            </w:r>
          </w:p>
        </w:tc>
        <w:tc>
          <w:tcPr>
            <w:tcW w:w="3743" w:type="dxa"/>
            <w:vAlign w:val="top"/>
          </w:tcPr>
          <w:p w14:paraId="529419A4" w14:textId="32BE955B" w:rsidR="000A661E" w:rsidRPr="00324779" w:rsidRDefault="000C058D" w:rsidP="00780EF9">
            <w:pPr>
              <w:tabs>
                <w:tab w:val="left" w:pos="11074"/>
                <w:tab w:val="left" w:pos="12240"/>
                <w:tab w:val="left" w:pos="12960"/>
                <w:tab w:val="right" w:pos="14400"/>
              </w:tabs>
              <w:rPr>
                <w:sz w:val="24"/>
              </w:rPr>
            </w:pPr>
            <w:r w:rsidRPr="00324779">
              <w:rPr>
                <w:rFonts w:cs="Arial"/>
                <w:sz w:val="24"/>
              </w:rPr>
              <w:t>Not Applicable</w:t>
            </w:r>
          </w:p>
        </w:tc>
      </w:tr>
      <w:tr w:rsidR="000A661E" w:rsidRPr="006117E9" w14:paraId="17F33E80" w14:textId="77777777" w:rsidTr="00780EF9">
        <w:trPr>
          <w:trHeight w:val="889"/>
        </w:trPr>
        <w:tc>
          <w:tcPr>
            <w:tcW w:w="3596" w:type="dxa"/>
            <w:vAlign w:val="top"/>
          </w:tcPr>
          <w:p w14:paraId="5907BB65" w14:textId="6CB840D3" w:rsidR="000A661E" w:rsidRPr="00324779" w:rsidDel="00A70D96" w:rsidRDefault="000C058D" w:rsidP="00780EF9">
            <w:pPr>
              <w:tabs>
                <w:tab w:val="left" w:pos="11074"/>
                <w:tab w:val="left" w:pos="12240"/>
                <w:tab w:val="left" w:pos="12960"/>
                <w:tab w:val="right" w:pos="14400"/>
              </w:tabs>
              <w:rPr>
                <w:sz w:val="24"/>
              </w:rPr>
            </w:pPr>
            <w:r w:rsidRPr="00324779">
              <w:rPr>
                <w:rFonts w:cs="Arial"/>
                <w:sz w:val="24"/>
              </w:rPr>
              <w:t>No Benchmarks are assigned </w:t>
            </w:r>
          </w:p>
        </w:tc>
        <w:tc>
          <w:tcPr>
            <w:tcW w:w="3447" w:type="dxa"/>
            <w:vAlign w:val="top"/>
          </w:tcPr>
          <w:p w14:paraId="18AD05AF" w14:textId="1476F109" w:rsidR="000A661E" w:rsidRPr="00324779" w:rsidRDefault="000C058D" w:rsidP="00780EF9">
            <w:pPr>
              <w:tabs>
                <w:tab w:val="left" w:pos="11074"/>
                <w:tab w:val="left" w:pos="12240"/>
                <w:tab w:val="left" w:pos="12960"/>
                <w:tab w:val="right" w:pos="14400"/>
              </w:tabs>
              <w:rPr>
                <w:sz w:val="24"/>
              </w:rPr>
            </w:pPr>
            <w:r w:rsidRPr="00324779">
              <w:rPr>
                <w:rFonts w:cs="Arial"/>
                <w:sz w:val="24"/>
              </w:rPr>
              <w:t>Not Applicable</w:t>
            </w:r>
          </w:p>
        </w:tc>
        <w:tc>
          <w:tcPr>
            <w:tcW w:w="3743" w:type="dxa"/>
            <w:vAlign w:val="top"/>
          </w:tcPr>
          <w:p w14:paraId="40BFC4F2" w14:textId="01633B6B" w:rsidR="000A661E" w:rsidRPr="00324779" w:rsidRDefault="000C058D" w:rsidP="00780EF9">
            <w:pPr>
              <w:tabs>
                <w:tab w:val="left" w:pos="11074"/>
                <w:tab w:val="left" w:pos="12240"/>
                <w:tab w:val="left" w:pos="12960"/>
                <w:tab w:val="right" w:pos="14400"/>
              </w:tabs>
              <w:rPr>
                <w:sz w:val="24"/>
              </w:rPr>
            </w:pPr>
            <w:r w:rsidRPr="00324779">
              <w:rPr>
                <w:rFonts w:cs="Arial"/>
                <w:sz w:val="24"/>
              </w:rPr>
              <w:t>Not Applicable</w:t>
            </w:r>
          </w:p>
        </w:tc>
      </w:tr>
    </w:tbl>
    <w:p w14:paraId="25DA91BC" w14:textId="77777777" w:rsidR="000A661E" w:rsidRPr="00B00A9A" w:rsidRDefault="000A661E" w:rsidP="000A661E">
      <w:pPr>
        <w:tabs>
          <w:tab w:val="left" w:pos="11074"/>
          <w:tab w:val="left" w:pos="12240"/>
          <w:tab w:val="left" w:pos="12960"/>
          <w:tab w:val="right" w:pos="14400"/>
        </w:tabs>
      </w:pPr>
    </w:p>
    <w:p w14:paraId="4D15AB6B" w14:textId="3AD1F124" w:rsidR="000A661E" w:rsidRPr="00C157A6" w:rsidRDefault="00367D7B" w:rsidP="00C157A6">
      <w:pPr>
        <w:tabs>
          <w:tab w:val="left" w:pos="11074"/>
          <w:tab w:val="left" w:pos="12240"/>
          <w:tab w:val="left" w:pos="12960"/>
          <w:tab w:val="right" w:pos="14400"/>
        </w:tabs>
        <w:ind w:left="360"/>
      </w:pPr>
      <w:r w:rsidRPr="00BE2179">
        <w:t xml:space="preserve">6. </w:t>
      </w:r>
      <w:r w:rsidR="000A661E" w:rsidRPr="00BE2179">
        <w:t>If applicable, report on focused BMPs to address impairment</w:t>
      </w:r>
      <w:r w:rsidR="00A518E5" w:rsidRPr="00BE2179">
        <w:t xml:space="preserve"> for bacteria</w:t>
      </w:r>
      <w:r w:rsidR="000A661E" w:rsidRPr="00BE2179">
        <w:t>:</w:t>
      </w:r>
    </w:p>
    <w:tbl>
      <w:tblPr>
        <w:tblStyle w:val="TCEQTable-Arial"/>
        <w:tblW w:w="5000" w:type="pct"/>
        <w:tblLayout w:type="fixed"/>
        <w:tblLook w:val="01A0" w:firstRow="1" w:lastRow="0" w:firstColumn="1" w:lastColumn="1" w:noHBand="0" w:noVBand="0"/>
      </w:tblPr>
      <w:tblGrid>
        <w:gridCol w:w="5725"/>
        <w:gridCol w:w="5065"/>
      </w:tblGrid>
      <w:tr w:rsidR="00DD54BD" w:rsidRPr="00B00A9A" w14:paraId="41B1CE66" w14:textId="77777777" w:rsidTr="00264DAE">
        <w:trPr>
          <w:cnfStyle w:val="100000000000" w:firstRow="1" w:lastRow="0" w:firstColumn="0" w:lastColumn="0" w:oddVBand="0" w:evenVBand="0" w:oddHBand="0" w:evenHBand="0" w:firstRowFirstColumn="0" w:firstRowLastColumn="0" w:lastRowFirstColumn="0" w:lastRowLastColumn="0"/>
          <w:trHeight w:val="984"/>
          <w:tblHeader/>
        </w:trPr>
        <w:tc>
          <w:tcPr>
            <w:tcW w:w="5725" w:type="dxa"/>
            <w:vAlign w:val="top"/>
          </w:tcPr>
          <w:p w14:paraId="535E04B5" w14:textId="2847EA5E" w:rsidR="00DD54BD" w:rsidRPr="00582EA7" w:rsidRDefault="00DD54BD" w:rsidP="00812F85">
            <w:pPr>
              <w:rPr>
                <w:b w:val="0"/>
                <w:sz w:val="24"/>
              </w:rPr>
            </w:pPr>
            <w:r w:rsidRPr="00582EA7">
              <w:rPr>
                <w:sz w:val="24"/>
              </w:rPr>
              <w:t xml:space="preserve">Description of </w:t>
            </w:r>
            <w:r w:rsidR="00EC5FD9" w:rsidRPr="00582EA7">
              <w:rPr>
                <w:sz w:val="24"/>
              </w:rPr>
              <w:br/>
            </w:r>
            <w:r w:rsidRPr="00582EA7">
              <w:rPr>
                <w:sz w:val="24"/>
              </w:rPr>
              <w:t>bacteria-focused BMP</w:t>
            </w:r>
          </w:p>
        </w:tc>
        <w:tc>
          <w:tcPr>
            <w:tcW w:w="5065" w:type="dxa"/>
            <w:vAlign w:val="top"/>
          </w:tcPr>
          <w:p w14:paraId="58E76F9D" w14:textId="77777777" w:rsidR="00DD54BD" w:rsidRPr="00582EA7" w:rsidRDefault="00DD54BD" w:rsidP="00F33EDE">
            <w:pPr>
              <w:rPr>
                <w:b w:val="0"/>
                <w:sz w:val="24"/>
              </w:rPr>
            </w:pPr>
            <w:r w:rsidRPr="00582EA7">
              <w:rPr>
                <w:sz w:val="24"/>
              </w:rPr>
              <w:t xml:space="preserve"> Comments/Discussion</w:t>
            </w:r>
          </w:p>
        </w:tc>
      </w:tr>
      <w:tr w:rsidR="00DD54BD" w:rsidRPr="00B00A9A" w14:paraId="4453A6C1" w14:textId="77777777" w:rsidTr="00ED1E92">
        <w:trPr>
          <w:trHeight w:val="919"/>
        </w:trPr>
        <w:tc>
          <w:tcPr>
            <w:tcW w:w="5725" w:type="dxa"/>
            <w:vAlign w:val="top"/>
          </w:tcPr>
          <w:p w14:paraId="5D47FC44" w14:textId="1F7452F8" w:rsidR="00DD54BD" w:rsidRPr="00324779" w:rsidRDefault="000C058D" w:rsidP="00F33EDE">
            <w:pPr>
              <w:autoSpaceDE w:val="0"/>
              <w:autoSpaceDN w:val="0"/>
              <w:adjustRightInd w:val="0"/>
              <w:rPr>
                <w:sz w:val="24"/>
              </w:rPr>
            </w:pPr>
            <w:r w:rsidRPr="00324779">
              <w:rPr>
                <w:rFonts w:cs="Arial"/>
                <w:sz w:val="24"/>
              </w:rPr>
              <w:t>Not Applicable</w:t>
            </w:r>
          </w:p>
        </w:tc>
        <w:tc>
          <w:tcPr>
            <w:tcW w:w="5065" w:type="dxa"/>
            <w:vAlign w:val="top"/>
          </w:tcPr>
          <w:p w14:paraId="2DA5950C" w14:textId="028A886F" w:rsidR="00DD54BD" w:rsidRPr="00324779" w:rsidRDefault="000C058D" w:rsidP="00F33EDE">
            <w:pPr>
              <w:rPr>
                <w:sz w:val="24"/>
              </w:rPr>
            </w:pPr>
            <w:r w:rsidRPr="00324779">
              <w:rPr>
                <w:rFonts w:cs="Arial"/>
                <w:sz w:val="24"/>
              </w:rPr>
              <w:t>Not Applicable</w:t>
            </w:r>
          </w:p>
        </w:tc>
      </w:tr>
    </w:tbl>
    <w:p w14:paraId="12E3B087" w14:textId="77777777" w:rsidR="00ED1E92" w:rsidRDefault="00ED1E92" w:rsidP="00ED1E92">
      <w:pPr>
        <w:spacing w:before="-1" w:after="-1" w:afterAutospacing="0"/>
      </w:pPr>
    </w:p>
    <w:p w14:paraId="66AF1944" w14:textId="3FFB7F7F" w:rsidR="00621018" w:rsidRPr="00541B4C" w:rsidRDefault="00ED1E92" w:rsidP="00ED1E92">
      <w:pPr>
        <w:spacing w:before="-1" w:after="-1" w:afterAutospacing="0"/>
      </w:pPr>
      <w:r>
        <w:t xml:space="preserve">   </w:t>
      </w:r>
      <w:r w:rsidR="00AB0D27">
        <w:t xml:space="preserve"> </w:t>
      </w:r>
      <w:r w:rsidR="00367D7B">
        <w:t>7</w:t>
      </w:r>
      <w:r w:rsidR="00621018" w:rsidRPr="00BE2179">
        <w:t xml:space="preserve">. </w:t>
      </w:r>
      <w:r w:rsidR="007317E3" w:rsidRPr="00BE2179">
        <w:t>Assess</w:t>
      </w:r>
      <w:r w:rsidR="00E119DF" w:rsidRPr="00BE2179">
        <w:t xml:space="preserve"> the</w:t>
      </w:r>
      <w:r w:rsidR="007317E3" w:rsidRPr="00BE2179">
        <w:t xml:space="preserve"> </w:t>
      </w:r>
      <w:r w:rsidR="00621018" w:rsidRPr="00BE2179">
        <w:t xml:space="preserve">progress </w:t>
      </w:r>
      <w:r w:rsidR="00E119DF" w:rsidRPr="00BE2179">
        <w:t>to determine BMP</w:t>
      </w:r>
      <w:r w:rsidR="00B54573" w:rsidRPr="00BE2179">
        <w:t>’</w:t>
      </w:r>
      <w:r w:rsidR="00E119DF" w:rsidRPr="00BE2179">
        <w:t xml:space="preserve">s effectiveness </w:t>
      </w:r>
      <w:r w:rsidR="00621018" w:rsidRPr="00BE2179">
        <w:t>in achieving the benchmark</w:t>
      </w:r>
      <w:r w:rsidR="00EC5FD9" w:rsidRPr="00BE2179">
        <w:t>.</w:t>
      </w:r>
      <w:r w:rsidR="00621018" w:rsidRPr="00725DDB">
        <w:t xml:space="preserve"> </w:t>
      </w:r>
    </w:p>
    <w:p w14:paraId="6669339F" w14:textId="77777777" w:rsidR="00621018" w:rsidRPr="00B00A9A" w:rsidRDefault="00621018" w:rsidP="00621018">
      <w:pPr>
        <w:tabs>
          <w:tab w:val="left" w:pos="11074"/>
          <w:tab w:val="left" w:pos="12240"/>
          <w:tab w:val="left" w:pos="12960"/>
          <w:tab w:val="right" w:pos="14400"/>
        </w:tabs>
        <w:spacing w:after="240"/>
        <w:ind w:left="720"/>
      </w:pPr>
      <w:r>
        <w:t xml:space="preserve">For example, the MS4 may use the following </w:t>
      </w:r>
      <w:r w:rsidR="007317E3">
        <w:t xml:space="preserve">benchmark </w:t>
      </w:r>
      <w:r>
        <w:t>i</w:t>
      </w:r>
      <w:r w:rsidRPr="00B00A9A">
        <w:t>ndicators:</w:t>
      </w:r>
    </w:p>
    <w:p w14:paraId="6CEE4682" w14:textId="77777777" w:rsidR="00621018" w:rsidRPr="00B00A9A" w:rsidRDefault="00621018" w:rsidP="00CE3C9F">
      <w:pPr>
        <w:numPr>
          <w:ilvl w:val="1"/>
          <w:numId w:val="28"/>
        </w:numPr>
        <w:tabs>
          <w:tab w:val="left" w:pos="11074"/>
          <w:tab w:val="left" w:pos="12240"/>
          <w:tab w:val="left" w:pos="12960"/>
          <w:tab w:val="right" w:pos="14400"/>
        </w:tabs>
        <w:spacing w:after="240"/>
      </w:pPr>
      <w:r w:rsidRPr="00B00A9A">
        <w:t>number of s</w:t>
      </w:r>
      <w:r>
        <w:t>ources identified or eliminated</w:t>
      </w:r>
      <w:r w:rsidRPr="00B00A9A">
        <w:t xml:space="preserve">; </w:t>
      </w:r>
    </w:p>
    <w:p w14:paraId="0C13CAB6" w14:textId="7EF58EF7" w:rsidR="00621018" w:rsidRPr="00B00A9A" w:rsidRDefault="00621018" w:rsidP="00CE3C9F">
      <w:pPr>
        <w:numPr>
          <w:ilvl w:val="1"/>
          <w:numId w:val="28"/>
        </w:numPr>
        <w:tabs>
          <w:tab w:val="left" w:pos="11074"/>
          <w:tab w:val="left" w:pos="12240"/>
          <w:tab w:val="left" w:pos="12960"/>
          <w:tab w:val="right" w:pos="14400"/>
        </w:tabs>
        <w:spacing w:after="240"/>
      </w:pPr>
      <w:r w:rsidRPr="00B00A9A">
        <w:t>number of illegal dumping</w:t>
      </w:r>
      <w:r w:rsidR="009A42A4">
        <w:t>s</w:t>
      </w:r>
      <w:r w:rsidRPr="00B00A9A">
        <w:t xml:space="preserve">; </w:t>
      </w:r>
    </w:p>
    <w:p w14:paraId="6E5467BB" w14:textId="2D7A8614" w:rsidR="00621018" w:rsidRPr="00B00A9A" w:rsidRDefault="00621018" w:rsidP="00CE3C9F">
      <w:pPr>
        <w:numPr>
          <w:ilvl w:val="1"/>
          <w:numId w:val="28"/>
        </w:numPr>
        <w:tabs>
          <w:tab w:val="left" w:pos="11074"/>
          <w:tab w:val="left" w:pos="12240"/>
          <w:tab w:val="left" w:pos="12960"/>
          <w:tab w:val="right" w:pos="14400"/>
        </w:tabs>
        <w:spacing w:after="240"/>
      </w:pPr>
      <w:r w:rsidRPr="00B00A9A">
        <w:t xml:space="preserve">increase in illegal dumping </w:t>
      </w:r>
      <w:r w:rsidR="00861CE7" w:rsidRPr="00B00A9A">
        <w:t>report</w:t>
      </w:r>
      <w:r w:rsidR="00861CE7">
        <w:t>ed</w:t>
      </w:r>
      <w:r w:rsidRPr="00B00A9A">
        <w:t xml:space="preserve">; </w:t>
      </w:r>
    </w:p>
    <w:p w14:paraId="371C52F1" w14:textId="77777777" w:rsidR="00621018" w:rsidRPr="00B00A9A" w:rsidRDefault="00621018" w:rsidP="00CE3C9F">
      <w:pPr>
        <w:numPr>
          <w:ilvl w:val="1"/>
          <w:numId w:val="28"/>
        </w:numPr>
        <w:tabs>
          <w:tab w:val="left" w:pos="11074"/>
          <w:tab w:val="left" w:pos="12240"/>
          <w:tab w:val="left" w:pos="12960"/>
          <w:tab w:val="right" w:pos="14400"/>
        </w:tabs>
        <w:spacing w:after="240"/>
      </w:pPr>
      <w:r w:rsidRPr="00B00A9A">
        <w:t xml:space="preserve">number of educational opportunities conducted; </w:t>
      </w:r>
    </w:p>
    <w:p w14:paraId="54A6B181" w14:textId="692A46A0" w:rsidR="00621018" w:rsidRPr="00B00A9A" w:rsidRDefault="00621018" w:rsidP="00CE3C9F">
      <w:pPr>
        <w:numPr>
          <w:ilvl w:val="1"/>
          <w:numId w:val="28"/>
        </w:numPr>
        <w:tabs>
          <w:tab w:val="left" w:pos="11074"/>
          <w:tab w:val="left" w:pos="12240"/>
          <w:tab w:val="left" w:pos="12960"/>
          <w:tab w:val="right" w:pos="14400"/>
        </w:tabs>
        <w:spacing w:after="240"/>
      </w:pPr>
      <w:r w:rsidRPr="00B00A9A">
        <w:t>reductions in sanitary sewer flows (SSOs)</w:t>
      </w:r>
      <w:r w:rsidR="00EC5FD9">
        <w:t xml:space="preserve">; </w:t>
      </w:r>
      <w:r w:rsidRPr="00B00A9A">
        <w:t xml:space="preserve"> </w:t>
      </w:r>
      <w:r w:rsidR="00861CE7">
        <w:t>or</w:t>
      </w:r>
    </w:p>
    <w:p w14:paraId="19F4866B" w14:textId="61CAF055" w:rsidR="00621018" w:rsidRDefault="00621018" w:rsidP="00CE3C9F">
      <w:pPr>
        <w:numPr>
          <w:ilvl w:val="1"/>
          <w:numId w:val="28"/>
        </w:numPr>
        <w:tabs>
          <w:tab w:val="left" w:pos="11074"/>
          <w:tab w:val="left" w:pos="12240"/>
          <w:tab w:val="left" w:pos="12960"/>
          <w:tab w:val="right" w:pos="14400"/>
        </w:tabs>
        <w:spacing w:after="240"/>
      </w:pPr>
      <w:r w:rsidRPr="00B00A9A">
        <w:lastRenderedPageBreak/>
        <w:t xml:space="preserve">increase in illegal discharge </w:t>
      </w:r>
      <w:r>
        <w:t>detection through dry screening</w:t>
      </w:r>
      <w:r w:rsidR="00EC5FD9">
        <w:t>.</w:t>
      </w:r>
    </w:p>
    <w:tbl>
      <w:tblPr>
        <w:tblStyle w:val="TCEQTable-Arial"/>
        <w:tblW w:w="10885" w:type="dxa"/>
        <w:tblLook w:val="04A0" w:firstRow="1" w:lastRow="0" w:firstColumn="1" w:lastColumn="0" w:noHBand="0" w:noVBand="1"/>
        <w:tblCaption w:val="Benchmark "/>
        <w:tblDescription w:val="Benchmark Indicator and description/comments"/>
      </w:tblPr>
      <w:tblGrid>
        <w:gridCol w:w="5125"/>
        <w:gridCol w:w="5760"/>
      </w:tblGrid>
      <w:tr w:rsidR="00621018" w14:paraId="1595131D" w14:textId="77777777" w:rsidTr="00264DAE">
        <w:trPr>
          <w:cnfStyle w:val="100000000000" w:firstRow="1" w:lastRow="0" w:firstColumn="0" w:lastColumn="0" w:oddVBand="0" w:evenVBand="0" w:oddHBand="0" w:evenHBand="0" w:firstRowFirstColumn="0" w:firstRowLastColumn="0" w:lastRowFirstColumn="0" w:lastRowLastColumn="0"/>
          <w:tblHeader/>
        </w:trPr>
        <w:tc>
          <w:tcPr>
            <w:tcW w:w="5125" w:type="dxa"/>
            <w:vAlign w:val="top"/>
          </w:tcPr>
          <w:p w14:paraId="54D58791" w14:textId="77777777" w:rsidR="00621018" w:rsidRPr="00582EA7" w:rsidRDefault="00621018" w:rsidP="00F33EDE">
            <w:pPr>
              <w:rPr>
                <w:sz w:val="24"/>
              </w:rPr>
            </w:pPr>
            <w:r w:rsidRPr="00582EA7">
              <w:rPr>
                <w:rFonts w:cs="Arial"/>
                <w:sz w:val="24"/>
              </w:rPr>
              <w:t>Benchmark Indicator</w:t>
            </w:r>
          </w:p>
        </w:tc>
        <w:tc>
          <w:tcPr>
            <w:tcW w:w="5760" w:type="dxa"/>
            <w:vAlign w:val="top"/>
          </w:tcPr>
          <w:p w14:paraId="1EBEB792" w14:textId="77777777" w:rsidR="00621018" w:rsidRPr="00582EA7" w:rsidRDefault="00621018" w:rsidP="00F33EDE">
            <w:pPr>
              <w:rPr>
                <w:sz w:val="24"/>
              </w:rPr>
            </w:pPr>
            <w:r w:rsidRPr="00582EA7">
              <w:rPr>
                <w:rFonts w:cs="Arial"/>
                <w:sz w:val="24"/>
              </w:rPr>
              <w:t>Description/Comments</w:t>
            </w:r>
          </w:p>
        </w:tc>
      </w:tr>
      <w:tr w:rsidR="00621018" w14:paraId="4E50B2E9" w14:textId="77777777" w:rsidTr="006A53AF">
        <w:trPr>
          <w:trHeight w:val="518"/>
        </w:trPr>
        <w:tc>
          <w:tcPr>
            <w:tcW w:w="5125" w:type="dxa"/>
            <w:vAlign w:val="top"/>
          </w:tcPr>
          <w:p w14:paraId="130B066C" w14:textId="011E11C7" w:rsidR="00621018" w:rsidRPr="00324779" w:rsidRDefault="00D50FB1" w:rsidP="00F33EDE">
            <w:pPr>
              <w:tabs>
                <w:tab w:val="left" w:pos="11074"/>
                <w:tab w:val="left" w:pos="12240"/>
                <w:tab w:val="left" w:pos="12960"/>
                <w:tab w:val="right" w:pos="14400"/>
              </w:tabs>
              <w:spacing w:after="240"/>
              <w:rPr>
                <w:sz w:val="24"/>
              </w:rPr>
            </w:pPr>
            <w:r w:rsidRPr="00324779">
              <w:rPr>
                <w:rFonts w:cs="Arial"/>
                <w:sz w:val="24"/>
              </w:rPr>
              <w:t>Not Applicable</w:t>
            </w:r>
          </w:p>
        </w:tc>
        <w:tc>
          <w:tcPr>
            <w:tcW w:w="5760" w:type="dxa"/>
            <w:vAlign w:val="top"/>
          </w:tcPr>
          <w:p w14:paraId="29020A45" w14:textId="1F4568D5" w:rsidR="00621018" w:rsidRPr="00324779" w:rsidRDefault="00D50FB1" w:rsidP="00F33EDE">
            <w:pPr>
              <w:tabs>
                <w:tab w:val="left" w:pos="11074"/>
                <w:tab w:val="left" w:pos="12240"/>
                <w:tab w:val="left" w:pos="12960"/>
                <w:tab w:val="right" w:pos="14400"/>
              </w:tabs>
              <w:spacing w:after="240"/>
              <w:rPr>
                <w:sz w:val="24"/>
              </w:rPr>
            </w:pPr>
            <w:r w:rsidRPr="00324779">
              <w:rPr>
                <w:rFonts w:cs="Arial"/>
                <w:sz w:val="24"/>
              </w:rPr>
              <w:t>Not Applicable</w:t>
            </w:r>
          </w:p>
        </w:tc>
      </w:tr>
      <w:tr w:rsidR="00621018" w14:paraId="3774D38D" w14:textId="77777777" w:rsidTr="006A53AF">
        <w:trPr>
          <w:trHeight w:val="518"/>
        </w:trPr>
        <w:tc>
          <w:tcPr>
            <w:tcW w:w="5125" w:type="dxa"/>
            <w:vAlign w:val="top"/>
          </w:tcPr>
          <w:p w14:paraId="08EC772E" w14:textId="09970866" w:rsidR="00621018" w:rsidRPr="00324779" w:rsidRDefault="00D50FB1" w:rsidP="00F33EDE">
            <w:pPr>
              <w:tabs>
                <w:tab w:val="left" w:pos="11074"/>
                <w:tab w:val="left" w:pos="12240"/>
                <w:tab w:val="left" w:pos="12960"/>
                <w:tab w:val="right" w:pos="14400"/>
              </w:tabs>
              <w:spacing w:after="240"/>
              <w:rPr>
                <w:sz w:val="24"/>
              </w:rPr>
            </w:pPr>
            <w:r w:rsidRPr="00324779">
              <w:rPr>
                <w:rFonts w:cs="Arial"/>
                <w:sz w:val="24"/>
              </w:rPr>
              <w:t>Not Applicable</w:t>
            </w:r>
          </w:p>
        </w:tc>
        <w:tc>
          <w:tcPr>
            <w:tcW w:w="5760" w:type="dxa"/>
            <w:vAlign w:val="top"/>
          </w:tcPr>
          <w:p w14:paraId="72A4CDB7" w14:textId="779148D1" w:rsidR="00621018" w:rsidRPr="00324779" w:rsidRDefault="00D50FB1" w:rsidP="00F33EDE">
            <w:pPr>
              <w:tabs>
                <w:tab w:val="left" w:pos="11074"/>
                <w:tab w:val="left" w:pos="12240"/>
                <w:tab w:val="left" w:pos="12960"/>
                <w:tab w:val="right" w:pos="14400"/>
              </w:tabs>
              <w:spacing w:after="240"/>
              <w:rPr>
                <w:sz w:val="24"/>
              </w:rPr>
            </w:pPr>
            <w:r w:rsidRPr="00324779">
              <w:rPr>
                <w:rFonts w:cs="Arial"/>
                <w:sz w:val="24"/>
              </w:rPr>
              <w:t>Not Applicable</w:t>
            </w:r>
          </w:p>
        </w:tc>
      </w:tr>
      <w:tr w:rsidR="00621018" w14:paraId="124608D8" w14:textId="77777777" w:rsidTr="006A53AF">
        <w:trPr>
          <w:trHeight w:val="518"/>
        </w:trPr>
        <w:tc>
          <w:tcPr>
            <w:tcW w:w="5125" w:type="dxa"/>
            <w:vAlign w:val="top"/>
          </w:tcPr>
          <w:p w14:paraId="17E49B9F" w14:textId="0C862588" w:rsidR="00621018" w:rsidRPr="00324779" w:rsidRDefault="00D50FB1" w:rsidP="00F33EDE">
            <w:pPr>
              <w:tabs>
                <w:tab w:val="left" w:pos="11074"/>
                <w:tab w:val="left" w:pos="12240"/>
                <w:tab w:val="left" w:pos="12960"/>
                <w:tab w:val="right" w:pos="14400"/>
              </w:tabs>
              <w:spacing w:after="240"/>
              <w:rPr>
                <w:sz w:val="24"/>
              </w:rPr>
            </w:pPr>
            <w:r w:rsidRPr="00324779">
              <w:rPr>
                <w:rFonts w:cs="Arial"/>
                <w:sz w:val="24"/>
              </w:rPr>
              <w:t>Not Applicable</w:t>
            </w:r>
          </w:p>
        </w:tc>
        <w:tc>
          <w:tcPr>
            <w:tcW w:w="5760" w:type="dxa"/>
            <w:vAlign w:val="top"/>
          </w:tcPr>
          <w:p w14:paraId="3832DC9B" w14:textId="6D22921F" w:rsidR="00621018" w:rsidRPr="00324779" w:rsidRDefault="00D50FB1" w:rsidP="00F33EDE">
            <w:pPr>
              <w:tabs>
                <w:tab w:val="left" w:pos="11074"/>
                <w:tab w:val="left" w:pos="12240"/>
                <w:tab w:val="left" w:pos="12960"/>
                <w:tab w:val="right" w:pos="14400"/>
              </w:tabs>
              <w:spacing w:after="240"/>
              <w:rPr>
                <w:sz w:val="24"/>
              </w:rPr>
            </w:pPr>
            <w:r w:rsidRPr="00324779">
              <w:rPr>
                <w:rFonts w:cs="Arial"/>
                <w:sz w:val="24"/>
              </w:rPr>
              <w:t>Not Applicable</w:t>
            </w:r>
          </w:p>
        </w:tc>
      </w:tr>
    </w:tbl>
    <w:p w14:paraId="486B23B9" w14:textId="21B01C58" w:rsidR="000A661E" w:rsidRPr="00DD54BD" w:rsidRDefault="000A661E" w:rsidP="00CE3C9F">
      <w:pPr>
        <w:pStyle w:val="Heading3"/>
        <w:keepNext w:val="0"/>
        <w:keepLines w:val="0"/>
        <w:numPr>
          <w:ilvl w:val="0"/>
          <w:numId w:val="16"/>
        </w:numPr>
        <w:spacing w:before="240" w:after="160" w:afterAutospacing="1"/>
        <w:rPr>
          <w:b w:val="0"/>
        </w:rPr>
      </w:pPr>
      <w:r>
        <w:t xml:space="preserve">Stormwater Activities </w:t>
      </w:r>
    </w:p>
    <w:p w14:paraId="51463909" w14:textId="5EBA7AB5" w:rsidR="000A661E" w:rsidRPr="00BF32F2" w:rsidRDefault="000A661E" w:rsidP="000A661E">
      <w:r w:rsidRPr="00BE2179">
        <w:t xml:space="preserve">Describe activities </w:t>
      </w:r>
      <w:r w:rsidR="00072D98" w:rsidRPr="00BE2179">
        <w:t xml:space="preserve">planned for </w:t>
      </w:r>
      <w:r w:rsidR="00CE23EA" w:rsidRPr="00BE2179">
        <w:t xml:space="preserve">the next </w:t>
      </w:r>
      <w:r w:rsidRPr="00BE2179">
        <w:t>reporting year:</w:t>
      </w:r>
      <w:r>
        <w:t xml:space="preserve">  </w:t>
      </w:r>
    </w:p>
    <w:tbl>
      <w:tblPr>
        <w:tblStyle w:val="TCEQTable-Arial"/>
        <w:tblW w:w="10908" w:type="dxa"/>
        <w:tblLook w:val="01E0" w:firstRow="1" w:lastRow="1" w:firstColumn="1" w:lastColumn="1" w:noHBand="0" w:noVBand="0"/>
      </w:tblPr>
      <w:tblGrid>
        <w:gridCol w:w="1485"/>
        <w:gridCol w:w="2036"/>
        <w:gridCol w:w="2612"/>
        <w:gridCol w:w="4775"/>
      </w:tblGrid>
      <w:tr w:rsidR="000A661E" w:rsidRPr="00675BBB" w14:paraId="6749FE5A" w14:textId="77777777" w:rsidTr="00264DAE">
        <w:trPr>
          <w:cnfStyle w:val="100000000000" w:firstRow="1" w:lastRow="0" w:firstColumn="0" w:lastColumn="0" w:oddVBand="0" w:evenVBand="0" w:oddHBand="0" w:evenHBand="0" w:firstRowFirstColumn="0" w:firstRowLastColumn="0" w:lastRowFirstColumn="0" w:lastRowLastColumn="0"/>
          <w:trHeight w:val="473"/>
          <w:tblHeader/>
        </w:trPr>
        <w:tc>
          <w:tcPr>
            <w:tcW w:w="1485" w:type="dxa"/>
            <w:vAlign w:val="top"/>
          </w:tcPr>
          <w:p w14:paraId="0E06FD64" w14:textId="77777777" w:rsidR="000A661E" w:rsidRPr="00582EA7" w:rsidRDefault="000A661E" w:rsidP="00F33EDE">
            <w:pPr>
              <w:rPr>
                <w:rFonts w:cs="Arial"/>
                <w:b w:val="0"/>
                <w:sz w:val="24"/>
              </w:rPr>
            </w:pPr>
            <w:r w:rsidRPr="00582EA7">
              <w:rPr>
                <w:rFonts w:cs="Arial"/>
                <w:sz w:val="24"/>
              </w:rPr>
              <w:t>MCM(s)</w:t>
            </w:r>
          </w:p>
        </w:tc>
        <w:tc>
          <w:tcPr>
            <w:tcW w:w="2036" w:type="dxa"/>
            <w:vAlign w:val="top"/>
          </w:tcPr>
          <w:p w14:paraId="3D33A71E" w14:textId="77777777" w:rsidR="000A661E" w:rsidRPr="00582EA7" w:rsidRDefault="000A661E" w:rsidP="00F33EDE">
            <w:pPr>
              <w:rPr>
                <w:rFonts w:cs="Arial"/>
                <w:b w:val="0"/>
                <w:sz w:val="24"/>
              </w:rPr>
            </w:pPr>
            <w:r w:rsidRPr="00582EA7">
              <w:rPr>
                <w:rFonts w:cs="Arial"/>
                <w:sz w:val="24"/>
              </w:rPr>
              <w:t>BMP</w:t>
            </w:r>
          </w:p>
        </w:tc>
        <w:tc>
          <w:tcPr>
            <w:tcW w:w="2612" w:type="dxa"/>
            <w:vAlign w:val="top"/>
          </w:tcPr>
          <w:p w14:paraId="019EEFD0" w14:textId="77777777" w:rsidR="000A661E" w:rsidRPr="00582EA7" w:rsidRDefault="000A661E" w:rsidP="00F33EDE">
            <w:pPr>
              <w:rPr>
                <w:rFonts w:cs="Arial"/>
                <w:b w:val="0"/>
                <w:sz w:val="24"/>
              </w:rPr>
            </w:pPr>
            <w:r w:rsidRPr="00582EA7">
              <w:rPr>
                <w:rFonts w:cs="Arial"/>
                <w:sz w:val="24"/>
              </w:rPr>
              <w:t>Stormwater Activity</w:t>
            </w:r>
          </w:p>
        </w:tc>
        <w:tc>
          <w:tcPr>
            <w:tcW w:w="4775" w:type="dxa"/>
            <w:vAlign w:val="top"/>
          </w:tcPr>
          <w:p w14:paraId="49629DBC" w14:textId="77777777" w:rsidR="000A661E" w:rsidRPr="00582EA7" w:rsidRDefault="000A661E" w:rsidP="00F33EDE">
            <w:pPr>
              <w:rPr>
                <w:rFonts w:cs="Arial"/>
                <w:b w:val="0"/>
                <w:sz w:val="24"/>
              </w:rPr>
            </w:pPr>
            <w:r w:rsidRPr="00582EA7">
              <w:rPr>
                <w:rFonts w:cs="Arial"/>
                <w:sz w:val="24"/>
              </w:rPr>
              <w:t>Description/Comments</w:t>
            </w:r>
          </w:p>
        </w:tc>
      </w:tr>
      <w:tr w:rsidR="00BD450A" w:rsidRPr="00BD450A" w14:paraId="18D4C492" w14:textId="77777777" w:rsidTr="00BD450A">
        <w:tblPrEx>
          <w:tblLook w:val="04A0" w:firstRow="1" w:lastRow="0" w:firstColumn="1" w:lastColumn="0" w:noHBand="0" w:noVBand="1"/>
        </w:tblPrEx>
        <w:trPr>
          <w:trHeight w:val="825"/>
        </w:trPr>
        <w:tc>
          <w:tcPr>
            <w:tcW w:w="1485" w:type="dxa"/>
            <w:vAlign w:val="top"/>
            <w:hideMark/>
          </w:tcPr>
          <w:p w14:paraId="408C2630" w14:textId="77777777" w:rsidR="00BD450A" w:rsidRPr="00BD450A" w:rsidRDefault="00BD450A" w:rsidP="00BD450A">
            <w:pPr>
              <w:spacing w:before="0" w:after="0"/>
              <w:textAlignment w:val="baseline"/>
              <w:rPr>
                <w:rFonts w:cs="Segoe UI"/>
                <w:sz w:val="18"/>
                <w:szCs w:val="18"/>
              </w:rPr>
            </w:pPr>
            <w:r w:rsidRPr="00BD450A">
              <w:rPr>
                <w:rFonts w:cs="Calibri"/>
              </w:rPr>
              <w:t>1 </w:t>
            </w:r>
          </w:p>
        </w:tc>
        <w:tc>
          <w:tcPr>
            <w:tcW w:w="2036" w:type="dxa"/>
            <w:vAlign w:val="top"/>
            <w:hideMark/>
          </w:tcPr>
          <w:p w14:paraId="5BA1C87E" w14:textId="50080AC8" w:rsidR="00BD450A" w:rsidRPr="00BD450A" w:rsidRDefault="00D2240E" w:rsidP="00BD450A">
            <w:pPr>
              <w:spacing w:before="0" w:after="0"/>
              <w:textAlignment w:val="baseline"/>
              <w:rPr>
                <w:rFonts w:cs="Segoe UI"/>
                <w:sz w:val="18"/>
                <w:szCs w:val="18"/>
              </w:rPr>
            </w:pPr>
            <w:r>
              <w:rPr>
                <w:rFonts w:cs="Calibri"/>
              </w:rPr>
              <w:t>Information on the MS4 operator’s website</w:t>
            </w:r>
            <w:r w:rsidR="00BD450A" w:rsidRPr="00BD450A">
              <w:rPr>
                <w:rFonts w:cs="Calibri"/>
              </w:rPr>
              <w:t> </w:t>
            </w:r>
          </w:p>
        </w:tc>
        <w:tc>
          <w:tcPr>
            <w:tcW w:w="2612" w:type="dxa"/>
            <w:vAlign w:val="top"/>
            <w:hideMark/>
          </w:tcPr>
          <w:p w14:paraId="6895676F" w14:textId="77777777" w:rsidR="00BD450A" w:rsidRPr="00BD450A" w:rsidRDefault="00BD450A" w:rsidP="00BD450A">
            <w:pPr>
              <w:spacing w:before="0" w:after="0"/>
              <w:textAlignment w:val="baseline"/>
              <w:rPr>
                <w:rFonts w:cs="Segoe UI"/>
                <w:sz w:val="18"/>
                <w:szCs w:val="18"/>
              </w:rPr>
            </w:pPr>
            <w:r w:rsidRPr="00BD450A">
              <w:rPr>
                <w:rFonts w:cs="Calibri"/>
              </w:rPr>
              <w:t>Educational messages displayed on digital signs and/or available for viewing on the TCCD Stormwater website. </w:t>
            </w:r>
          </w:p>
        </w:tc>
        <w:tc>
          <w:tcPr>
            <w:tcW w:w="4775" w:type="dxa"/>
            <w:vAlign w:val="top"/>
            <w:hideMark/>
          </w:tcPr>
          <w:p w14:paraId="46ADE91C" w14:textId="77777777" w:rsidR="00BD450A" w:rsidRPr="00BD450A" w:rsidRDefault="00BD450A" w:rsidP="00BD450A">
            <w:pPr>
              <w:spacing w:before="0" w:after="0"/>
              <w:textAlignment w:val="baseline"/>
              <w:rPr>
                <w:rFonts w:cs="Segoe UI"/>
                <w:sz w:val="18"/>
                <w:szCs w:val="18"/>
              </w:rPr>
            </w:pPr>
            <w:r w:rsidRPr="00BD450A">
              <w:rPr>
                <w:rFonts w:cs="Calibri"/>
              </w:rPr>
              <w:t>A new educational message will be rotated onto digital signage and/or on the TCCD stormwater web page every quarter. </w:t>
            </w:r>
          </w:p>
        </w:tc>
      </w:tr>
      <w:tr w:rsidR="00BF4D94" w:rsidRPr="00BD450A" w14:paraId="381DE6DC" w14:textId="77777777" w:rsidTr="00BD450A">
        <w:tblPrEx>
          <w:tblLook w:val="04A0" w:firstRow="1" w:lastRow="0" w:firstColumn="1" w:lastColumn="0" w:noHBand="0" w:noVBand="1"/>
        </w:tblPrEx>
        <w:trPr>
          <w:trHeight w:val="825"/>
        </w:trPr>
        <w:tc>
          <w:tcPr>
            <w:tcW w:w="1485" w:type="dxa"/>
            <w:vAlign w:val="top"/>
          </w:tcPr>
          <w:p w14:paraId="3DE83D0C" w14:textId="69D2E1DB" w:rsidR="00BF4D94" w:rsidRPr="00BD450A" w:rsidRDefault="00BF4D94" w:rsidP="00BF4D94">
            <w:pPr>
              <w:spacing w:before="0" w:after="0"/>
              <w:textAlignment w:val="baseline"/>
              <w:rPr>
                <w:rFonts w:cs="Calibri"/>
              </w:rPr>
            </w:pPr>
            <w:r>
              <w:rPr>
                <w:rFonts w:cs="Calibri"/>
              </w:rPr>
              <w:t>2</w:t>
            </w:r>
          </w:p>
        </w:tc>
        <w:tc>
          <w:tcPr>
            <w:tcW w:w="2036" w:type="dxa"/>
            <w:vAlign w:val="top"/>
          </w:tcPr>
          <w:p w14:paraId="117AC60F" w14:textId="6F0D9CD3" w:rsidR="00BF4D94" w:rsidRPr="00BD450A" w:rsidRDefault="00B65579" w:rsidP="00BF4D94">
            <w:pPr>
              <w:spacing w:before="0" w:after="0"/>
              <w:textAlignment w:val="baseline"/>
              <w:rPr>
                <w:rFonts w:cs="Calibri"/>
              </w:rPr>
            </w:pPr>
            <w:r>
              <w:rPr>
                <w:rFonts w:cs="Calibri"/>
              </w:rPr>
              <w:t>Stormwater related speaker series</w:t>
            </w:r>
            <w:r w:rsidR="00BF4D94" w:rsidRPr="00BD450A">
              <w:rPr>
                <w:rFonts w:cs="Calibri"/>
              </w:rPr>
              <w:t> </w:t>
            </w:r>
          </w:p>
        </w:tc>
        <w:tc>
          <w:tcPr>
            <w:tcW w:w="2612" w:type="dxa"/>
            <w:vAlign w:val="top"/>
          </w:tcPr>
          <w:p w14:paraId="2E0CF8FA" w14:textId="5D24DFF9" w:rsidR="00BF4D94" w:rsidRPr="00BD450A" w:rsidRDefault="00E03133" w:rsidP="00BF4D94">
            <w:pPr>
              <w:spacing w:before="0" w:after="0"/>
              <w:textAlignment w:val="baseline"/>
              <w:rPr>
                <w:rFonts w:cs="Calibri"/>
              </w:rPr>
            </w:pPr>
            <w:r>
              <w:rPr>
                <w:rFonts w:cs="Calibri"/>
              </w:rPr>
              <w:t>Campus event</w:t>
            </w:r>
          </w:p>
        </w:tc>
        <w:tc>
          <w:tcPr>
            <w:tcW w:w="4775" w:type="dxa"/>
            <w:vAlign w:val="top"/>
          </w:tcPr>
          <w:p w14:paraId="42B86C42" w14:textId="796C5158" w:rsidR="00BF4D94" w:rsidRPr="00BD450A" w:rsidRDefault="00BF4D94" w:rsidP="00BF4D94">
            <w:pPr>
              <w:spacing w:before="0" w:after="0"/>
              <w:textAlignment w:val="baseline"/>
              <w:rPr>
                <w:rFonts w:cs="Calibri"/>
              </w:rPr>
            </w:pPr>
            <w:r w:rsidRPr="00BD450A">
              <w:rPr>
                <w:rFonts w:cs="Calibri"/>
              </w:rPr>
              <w:t>Events are typically held at</w:t>
            </w:r>
            <w:r w:rsidR="0028481A">
              <w:rPr>
                <w:rFonts w:cs="Calibri"/>
              </w:rPr>
              <w:t xml:space="preserve"> </w:t>
            </w:r>
            <w:r w:rsidRPr="00BD450A">
              <w:rPr>
                <w:rFonts w:cs="Calibri"/>
              </w:rPr>
              <w:t>rotating</w:t>
            </w:r>
            <w:r w:rsidR="0028481A">
              <w:rPr>
                <w:rFonts w:cs="Calibri"/>
              </w:rPr>
              <w:t xml:space="preserve"> </w:t>
            </w:r>
            <w:r w:rsidRPr="00BD450A">
              <w:rPr>
                <w:rFonts w:cs="Calibri"/>
              </w:rPr>
              <w:t>campuses</w:t>
            </w:r>
            <w:r w:rsidR="0028481A">
              <w:rPr>
                <w:rFonts w:cs="Calibri"/>
              </w:rPr>
              <w:t xml:space="preserve"> </w:t>
            </w:r>
            <w:r w:rsidRPr="00BD450A">
              <w:rPr>
                <w:rFonts w:cs="Calibri"/>
              </w:rPr>
              <w:t>during the spring to celebrate Earth Day or at other times of the year to provide opportunities for students and faculty to give back to the community through public service.</w:t>
            </w:r>
            <w:r w:rsidR="0028481A">
              <w:rPr>
                <w:rFonts w:cs="Calibri"/>
              </w:rPr>
              <w:t xml:space="preserve"> </w:t>
            </w:r>
            <w:r w:rsidRPr="00BD450A">
              <w:rPr>
                <w:rFonts w:cs="Calibri"/>
              </w:rPr>
              <w:t xml:space="preserve">In 2026, TCCD </w:t>
            </w:r>
            <w:r w:rsidR="00BA591A">
              <w:rPr>
                <w:rFonts w:cs="Calibri"/>
              </w:rPr>
              <w:t xml:space="preserve">will </w:t>
            </w:r>
            <w:r w:rsidRPr="00BD450A">
              <w:rPr>
                <w:rFonts w:cs="Calibri"/>
              </w:rPr>
              <w:t>host</w:t>
            </w:r>
            <w:r w:rsidR="00BA591A">
              <w:rPr>
                <w:rFonts w:cs="Calibri"/>
              </w:rPr>
              <w:t xml:space="preserve"> </w:t>
            </w:r>
            <w:r w:rsidRPr="00BD450A">
              <w:rPr>
                <w:rFonts w:cs="Calibri"/>
              </w:rPr>
              <w:t>an Arbor Day Celebration at</w:t>
            </w:r>
            <w:r w:rsidR="00BA591A">
              <w:rPr>
                <w:rFonts w:cs="Calibri"/>
              </w:rPr>
              <w:t xml:space="preserve"> </w:t>
            </w:r>
            <w:r w:rsidRPr="00BD450A">
              <w:rPr>
                <w:rFonts w:cs="Calibri"/>
              </w:rPr>
              <w:t>the</w:t>
            </w:r>
            <w:r w:rsidR="00BA591A">
              <w:rPr>
                <w:rFonts w:cs="Calibri"/>
              </w:rPr>
              <w:t xml:space="preserve"> </w:t>
            </w:r>
            <w:r w:rsidRPr="00BD450A">
              <w:rPr>
                <w:rFonts w:cs="Calibri"/>
              </w:rPr>
              <w:t>Southeast Campus</w:t>
            </w:r>
            <w:r w:rsidR="00BA591A">
              <w:rPr>
                <w:rFonts w:cs="Calibri"/>
              </w:rPr>
              <w:t xml:space="preserve"> </w:t>
            </w:r>
            <w:r w:rsidRPr="00BD450A">
              <w:rPr>
                <w:rFonts w:cs="Calibri"/>
              </w:rPr>
              <w:t>and an</w:t>
            </w:r>
            <w:r w:rsidR="00BA591A">
              <w:rPr>
                <w:rFonts w:cs="Calibri"/>
              </w:rPr>
              <w:t xml:space="preserve"> </w:t>
            </w:r>
            <w:r w:rsidRPr="00BD450A">
              <w:rPr>
                <w:rFonts w:cs="Calibri"/>
              </w:rPr>
              <w:t>Earth Day event</w:t>
            </w:r>
            <w:r w:rsidR="00BA591A">
              <w:rPr>
                <w:rFonts w:cs="Calibri"/>
              </w:rPr>
              <w:t xml:space="preserve"> </w:t>
            </w:r>
            <w:r w:rsidRPr="00BD450A">
              <w:rPr>
                <w:rFonts w:cs="Calibri"/>
              </w:rPr>
              <w:t>at</w:t>
            </w:r>
            <w:r w:rsidR="00BA591A">
              <w:rPr>
                <w:rFonts w:cs="Calibri"/>
              </w:rPr>
              <w:t xml:space="preserve"> </w:t>
            </w:r>
            <w:r w:rsidRPr="00BD450A">
              <w:rPr>
                <w:rFonts w:cs="Calibri"/>
              </w:rPr>
              <w:t>the Northwest</w:t>
            </w:r>
            <w:r w:rsidR="00BA591A">
              <w:rPr>
                <w:rFonts w:cs="Calibri"/>
              </w:rPr>
              <w:t xml:space="preserve"> </w:t>
            </w:r>
            <w:r w:rsidRPr="00BD450A">
              <w:rPr>
                <w:rFonts w:cs="Calibri"/>
              </w:rPr>
              <w:t>campus.</w:t>
            </w:r>
          </w:p>
        </w:tc>
      </w:tr>
      <w:tr w:rsidR="006B114A" w:rsidRPr="00BD450A" w14:paraId="659C599D" w14:textId="77777777" w:rsidTr="00BD450A">
        <w:tblPrEx>
          <w:tblLook w:val="04A0" w:firstRow="1" w:lastRow="0" w:firstColumn="1" w:lastColumn="0" w:noHBand="0" w:noVBand="1"/>
        </w:tblPrEx>
        <w:trPr>
          <w:trHeight w:val="825"/>
        </w:trPr>
        <w:tc>
          <w:tcPr>
            <w:tcW w:w="1485" w:type="dxa"/>
            <w:vAlign w:val="top"/>
          </w:tcPr>
          <w:p w14:paraId="0004165E" w14:textId="7A2B9662" w:rsidR="006B114A" w:rsidRDefault="006B114A" w:rsidP="006B114A">
            <w:pPr>
              <w:spacing w:before="0" w:after="0"/>
              <w:textAlignment w:val="baseline"/>
              <w:rPr>
                <w:rFonts w:cs="Calibri"/>
              </w:rPr>
            </w:pPr>
            <w:r>
              <w:rPr>
                <w:rFonts w:cs="Calibri"/>
              </w:rPr>
              <w:t>3</w:t>
            </w:r>
            <w:r w:rsidRPr="00BD450A">
              <w:rPr>
                <w:rFonts w:cs="Calibri"/>
              </w:rPr>
              <w:t> </w:t>
            </w:r>
          </w:p>
        </w:tc>
        <w:tc>
          <w:tcPr>
            <w:tcW w:w="2036" w:type="dxa"/>
            <w:vAlign w:val="top"/>
          </w:tcPr>
          <w:p w14:paraId="37DACD78" w14:textId="75353944" w:rsidR="006B114A" w:rsidRDefault="006B114A" w:rsidP="006B114A">
            <w:pPr>
              <w:spacing w:before="0" w:after="0"/>
              <w:textAlignment w:val="baseline"/>
              <w:rPr>
                <w:rFonts w:cs="Calibri"/>
              </w:rPr>
            </w:pPr>
            <w:r w:rsidRPr="00BD450A">
              <w:rPr>
                <w:rFonts w:cs="Calibri"/>
              </w:rPr>
              <w:t>Storm Sewer Maps </w:t>
            </w:r>
          </w:p>
        </w:tc>
        <w:tc>
          <w:tcPr>
            <w:tcW w:w="2612" w:type="dxa"/>
            <w:vAlign w:val="top"/>
          </w:tcPr>
          <w:p w14:paraId="60094CB6" w14:textId="5789C6E1" w:rsidR="006B114A" w:rsidRDefault="006B114A" w:rsidP="006B114A">
            <w:pPr>
              <w:spacing w:before="0" w:after="0"/>
              <w:textAlignment w:val="baseline"/>
              <w:rPr>
                <w:rFonts w:cs="Calibri"/>
              </w:rPr>
            </w:pPr>
            <w:r w:rsidRPr="00BD450A">
              <w:rPr>
                <w:rFonts w:cs="Calibri"/>
              </w:rPr>
              <w:t>Review and</w:t>
            </w:r>
            <w:r w:rsidR="00BA591A">
              <w:rPr>
                <w:rFonts w:cs="Calibri"/>
              </w:rPr>
              <w:t xml:space="preserve"> </w:t>
            </w:r>
            <w:r w:rsidRPr="00BD450A">
              <w:rPr>
                <w:rFonts w:cs="Calibri"/>
              </w:rPr>
              <w:t>Update</w:t>
            </w:r>
          </w:p>
        </w:tc>
        <w:tc>
          <w:tcPr>
            <w:tcW w:w="4775" w:type="dxa"/>
            <w:vAlign w:val="top"/>
          </w:tcPr>
          <w:p w14:paraId="5FD0BAD5" w14:textId="1542DB1B" w:rsidR="006B114A" w:rsidRPr="00BD450A" w:rsidRDefault="006B114A" w:rsidP="006B114A">
            <w:pPr>
              <w:spacing w:before="0" w:after="0"/>
              <w:textAlignment w:val="baseline"/>
              <w:rPr>
                <w:rFonts w:cs="Calibri"/>
              </w:rPr>
            </w:pPr>
            <w:r w:rsidRPr="00BD450A">
              <w:rPr>
                <w:rFonts w:cs="Calibri"/>
              </w:rPr>
              <w:t xml:space="preserve">The storm sewer maps will be reviewed </w:t>
            </w:r>
            <w:r w:rsidR="000060DB">
              <w:rPr>
                <w:rFonts w:cs="Calibri"/>
              </w:rPr>
              <w:t>annually and updated, if needed.</w:t>
            </w:r>
          </w:p>
        </w:tc>
      </w:tr>
      <w:tr w:rsidR="00EC76F7" w:rsidRPr="00BD450A" w14:paraId="461217AA" w14:textId="77777777" w:rsidTr="00BD450A">
        <w:tblPrEx>
          <w:tblLook w:val="04A0" w:firstRow="1" w:lastRow="0" w:firstColumn="1" w:lastColumn="0" w:noHBand="0" w:noVBand="1"/>
        </w:tblPrEx>
        <w:trPr>
          <w:trHeight w:val="825"/>
        </w:trPr>
        <w:tc>
          <w:tcPr>
            <w:tcW w:w="1485" w:type="dxa"/>
            <w:vAlign w:val="top"/>
          </w:tcPr>
          <w:p w14:paraId="26932980" w14:textId="7C350CBE" w:rsidR="00EC76F7" w:rsidRDefault="00E07C6B" w:rsidP="00EC76F7">
            <w:pPr>
              <w:spacing w:before="0" w:after="0"/>
              <w:textAlignment w:val="baseline"/>
              <w:rPr>
                <w:rFonts w:cs="Calibri"/>
              </w:rPr>
            </w:pPr>
            <w:r>
              <w:rPr>
                <w:rFonts w:cs="Calibri"/>
              </w:rPr>
              <w:t>6</w:t>
            </w:r>
          </w:p>
        </w:tc>
        <w:tc>
          <w:tcPr>
            <w:tcW w:w="2036" w:type="dxa"/>
            <w:vAlign w:val="top"/>
          </w:tcPr>
          <w:p w14:paraId="76ABEDEF" w14:textId="7F9BBD94" w:rsidR="00EC76F7" w:rsidRPr="00BD450A" w:rsidRDefault="00EC76F7" w:rsidP="00EC76F7">
            <w:pPr>
              <w:spacing w:before="0" w:after="0"/>
              <w:textAlignment w:val="baseline"/>
              <w:rPr>
                <w:rFonts w:cs="Calibri"/>
              </w:rPr>
            </w:pPr>
            <w:r w:rsidRPr="00BD450A">
              <w:rPr>
                <w:rFonts w:cs="Calibri"/>
              </w:rPr>
              <w:t>Pollution Prevention</w:t>
            </w:r>
            <w:r w:rsidR="00BA591A">
              <w:rPr>
                <w:rFonts w:cs="Calibri"/>
              </w:rPr>
              <w:t xml:space="preserve"> </w:t>
            </w:r>
            <w:r>
              <w:rPr>
                <w:rFonts w:cs="Calibri"/>
              </w:rPr>
              <w:t>and Good Housekeeping for Operations</w:t>
            </w:r>
          </w:p>
        </w:tc>
        <w:tc>
          <w:tcPr>
            <w:tcW w:w="2612" w:type="dxa"/>
            <w:vAlign w:val="top"/>
          </w:tcPr>
          <w:p w14:paraId="3CD3F33E" w14:textId="24607BCD" w:rsidR="00EC76F7" w:rsidRPr="00BD450A" w:rsidRDefault="00EC76F7" w:rsidP="00EC76F7">
            <w:pPr>
              <w:spacing w:before="0" w:after="0"/>
              <w:textAlignment w:val="baseline"/>
              <w:rPr>
                <w:rFonts w:cs="Calibri"/>
              </w:rPr>
            </w:pPr>
            <w:r w:rsidRPr="00BD450A">
              <w:rPr>
                <w:rFonts w:cs="Calibri"/>
              </w:rPr>
              <w:t>Target Area Inspections</w:t>
            </w:r>
          </w:p>
        </w:tc>
        <w:tc>
          <w:tcPr>
            <w:tcW w:w="4775" w:type="dxa"/>
            <w:vAlign w:val="top"/>
          </w:tcPr>
          <w:p w14:paraId="2A277076" w14:textId="3F51135C" w:rsidR="00EC76F7" w:rsidRPr="00BD450A" w:rsidRDefault="00BA591A" w:rsidP="00EC76F7">
            <w:pPr>
              <w:spacing w:before="0" w:after="0"/>
              <w:textAlignment w:val="baseline"/>
              <w:rPr>
                <w:rFonts w:cs="Calibri"/>
              </w:rPr>
            </w:pPr>
            <w:r w:rsidRPr="00BA591A">
              <w:rPr>
                <w:rFonts w:cs="Calibri"/>
              </w:rPr>
              <w:t>TCCD will continue its quarterly target area inspection program to identify potential pollutants and to continue improving performance in BMP and GHM implementation.</w:t>
            </w:r>
          </w:p>
        </w:tc>
      </w:tr>
      <w:tr w:rsidR="00EC76F7" w:rsidRPr="00BD450A" w14:paraId="6F8E3F5C" w14:textId="77777777" w:rsidTr="00BD450A">
        <w:tblPrEx>
          <w:tblLook w:val="04A0" w:firstRow="1" w:lastRow="0" w:firstColumn="1" w:lastColumn="0" w:noHBand="0" w:noVBand="1"/>
        </w:tblPrEx>
        <w:trPr>
          <w:trHeight w:val="825"/>
        </w:trPr>
        <w:tc>
          <w:tcPr>
            <w:tcW w:w="1485" w:type="dxa"/>
            <w:vAlign w:val="top"/>
            <w:hideMark/>
          </w:tcPr>
          <w:p w14:paraId="3585D002" w14:textId="060784DF" w:rsidR="00EC76F7" w:rsidRPr="00BD450A" w:rsidRDefault="00EC76F7" w:rsidP="00EC76F7">
            <w:pPr>
              <w:spacing w:before="0" w:after="0"/>
              <w:textAlignment w:val="baseline"/>
              <w:rPr>
                <w:rFonts w:cs="Segoe UI"/>
                <w:sz w:val="18"/>
                <w:szCs w:val="18"/>
              </w:rPr>
            </w:pPr>
            <w:r w:rsidRPr="00BD450A">
              <w:rPr>
                <w:rFonts w:cs="Calibri"/>
              </w:rPr>
              <w:lastRenderedPageBreak/>
              <w:t>1</w:t>
            </w:r>
            <w:r>
              <w:rPr>
                <w:rFonts w:cs="Calibri"/>
              </w:rPr>
              <w:t xml:space="preserve"> &amp; 3</w:t>
            </w:r>
          </w:p>
        </w:tc>
        <w:tc>
          <w:tcPr>
            <w:tcW w:w="2036" w:type="dxa"/>
            <w:vAlign w:val="top"/>
            <w:hideMark/>
          </w:tcPr>
          <w:p w14:paraId="6989B4B1" w14:textId="57B997F5" w:rsidR="00EC76F7" w:rsidRPr="00BD450A" w:rsidRDefault="00EC76F7" w:rsidP="00EC76F7">
            <w:pPr>
              <w:spacing w:before="0" w:after="0"/>
              <w:textAlignment w:val="baseline"/>
              <w:rPr>
                <w:rFonts w:cs="Segoe UI"/>
                <w:sz w:val="18"/>
                <w:szCs w:val="18"/>
              </w:rPr>
            </w:pPr>
            <w:r w:rsidRPr="00BD450A">
              <w:rPr>
                <w:rFonts w:cs="Calibri"/>
              </w:rPr>
              <w:t>Hotline and Web</w:t>
            </w:r>
            <w:r w:rsidR="00BA591A">
              <w:rPr>
                <w:rFonts w:cs="Calibri"/>
              </w:rPr>
              <w:t xml:space="preserve"> </w:t>
            </w:r>
            <w:r w:rsidRPr="00BD450A">
              <w:rPr>
                <w:rFonts w:cs="Calibri"/>
              </w:rPr>
              <w:t>Page</w:t>
            </w:r>
          </w:p>
        </w:tc>
        <w:tc>
          <w:tcPr>
            <w:tcW w:w="2612" w:type="dxa"/>
            <w:vAlign w:val="top"/>
            <w:hideMark/>
          </w:tcPr>
          <w:p w14:paraId="62E5CD94" w14:textId="698123F2" w:rsidR="00EC76F7" w:rsidRPr="00BD450A" w:rsidRDefault="00EC76F7" w:rsidP="00EC76F7">
            <w:pPr>
              <w:spacing w:before="0" w:after="0"/>
              <w:textAlignment w:val="baseline"/>
              <w:rPr>
                <w:rFonts w:cs="Segoe UI"/>
                <w:sz w:val="18"/>
                <w:szCs w:val="18"/>
              </w:rPr>
            </w:pPr>
            <w:r w:rsidRPr="00BD450A">
              <w:rPr>
                <w:rFonts w:cs="Calibri"/>
              </w:rPr>
              <w:t>Stormwater information exchange</w:t>
            </w:r>
          </w:p>
        </w:tc>
        <w:tc>
          <w:tcPr>
            <w:tcW w:w="4775" w:type="dxa"/>
            <w:vAlign w:val="top"/>
            <w:hideMark/>
          </w:tcPr>
          <w:p w14:paraId="250C9A75" w14:textId="51986789" w:rsidR="00EC76F7" w:rsidRPr="00BD450A" w:rsidRDefault="00BA591A" w:rsidP="00EC76F7">
            <w:pPr>
              <w:spacing w:before="0" w:after="0"/>
              <w:textAlignment w:val="baseline"/>
              <w:rPr>
                <w:rFonts w:cs="Segoe UI"/>
                <w:sz w:val="18"/>
                <w:szCs w:val="18"/>
              </w:rPr>
            </w:pPr>
            <w:r w:rsidRPr="00BA591A">
              <w:rPr>
                <w:rFonts w:cs="Calibri"/>
              </w:rPr>
              <w:t>The long-established stormwater hotline will be displayed as well as a form available on the TCCD stormwater web page. The hotline and form are intended to gather information related to pollution from the campus occupants. The NOI regarding the TCCD SWMP and this annual report, will be posted for information within 30 days of submission.</w:t>
            </w:r>
          </w:p>
        </w:tc>
      </w:tr>
      <w:tr w:rsidR="00EC76F7" w:rsidRPr="00BD450A" w14:paraId="04BDF18F" w14:textId="77777777" w:rsidTr="00BD450A">
        <w:tblPrEx>
          <w:tblLook w:val="04A0" w:firstRow="1" w:lastRow="0" w:firstColumn="1" w:lastColumn="0" w:noHBand="0" w:noVBand="1"/>
        </w:tblPrEx>
        <w:trPr>
          <w:trHeight w:val="825"/>
        </w:trPr>
        <w:tc>
          <w:tcPr>
            <w:tcW w:w="1485" w:type="dxa"/>
            <w:vAlign w:val="top"/>
            <w:hideMark/>
          </w:tcPr>
          <w:p w14:paraId="349AB430" w14:textId="13A13274" w:rsidR="00EC76F7" w:rsidRPr="00BD450A" w:rsidRDefault="00444BC3" w:rsidP="00EC76F7">
            <w:pPr>
              <w:spacing w:before="0" w:after="0"/>
              <w:textAlignment w:val="baseline"/>
              <w:rPr>
                <w:rFonts w:cs="Segoe UI"/>
                <w:sz w:val="18"/>
                <w:szCs w:val="18"/>
              </w:rPr>
            </w:pPr>
            <w:r>
              <w:rPr>
                <w:rFonts w:cs="Calibri"/>
              </w:rPr>
              <w:t>3, 4</w:t>
            </w:r>
            <w:r w:rsidR="003F1987">
              <w:rPr>
                <w:rFonts w:cs="Calibri"/>
              </w:rPr>
              <w:t>,</w:t>
            </w:r>
            <w:r w:rsidR="00EC76F7" w:rsidRPr="00BD450A">
              <w:rPr>
                <w:rFonts w:cs="Calibri"/>
              </w:rPr>
              <w:t xml:space="preserve"> &amp; 5</w:t>
            </w:r>
          </w:p>
        </w:tc>
        <w:tc>
          <w:tcPr>
            <w:tcW w:w="2036" w:type="dxa"/>
            <w:vAlign w:val="top"/>
            <w:hideMark/>
          </w:tcPr>
          <w:p w14:paraId="2DFF661F" w14:textId="2A195A71" w:rsidR="00EC76F7" w:rsidRPr="00BD450A" w:rsidRDefault="00EC76F7" w:rsidP="00EC76F7">
            <w:pPr>
              <w:spacing w:before="0" w:after="0"/>
              <w:textAlignment w:val="baseline"/>
              <w:rPr>
                <w:rFonts w:cs="Segoe UI"/>
                <w:sz w:val="18"/>
                <w:szCs w:val="18"/>
              </w:rPr>
            </w:pPr>
            <w:r w:rsidRPr="00BD450A">
              <w:rPr>
                <w:rFonts w:cs="Calibri"/>
              </w:rPr>
              <w:t>Training</w:t>
            </w:r>
          </w:p>
        </w:tc>
        <w:tc>
          <w:tcPr>
            <w:tcW w:w="2612" w:type="dxa"/>
            <w:vAlign w:val="top"/>
            <w:hideMark/>
          </w:tcPr>
          <w:p w14:paraId="39FD8E43" w14:textId="77777777" w:rsidR="00EC76F7" w:rsidRPr="00BD450A" w:rsidRDefault="00EC76F7" w:rsidP="00EC76F7">
            <w:pPr>
              <w:spacing w:before="0" w:after="0"/>
              <w:textAlignment w:val="baseline"/>
              <w:rPr>
                <w:rFonts w:cs="Segoe UI"/>
                <w:sz w:val="18"/>
                <w:szCs w:val="18"/>
              </w:rPr>
            </w:pPr>
            <w:r w:rsidRPr="00BD450A">
              <w:rPr>
                <w:rFonts w:cs="Calibri"/>
              </w:rPr>
              <w:t>Initial and recurrent training </w:t>
            </w:r>
          </w:p>
        </w:tc>
        <w:tc>
          <w:tcPr>
            <w:tcW w:w="4775" w:type="dxa"/>
            <w:vAlign w:val="top"/>
            <w:hideMark/>
          </w:tcPr>
          <w:p w14:paraId="4F477E1D" w14:textId="04A07988" w:rsidR="00EC76F7" w:rsidRPr="00BD450A" w:rsidRDefault="003F1987" w:rsidP="00EC76F7">
            <w:pPr>
              <w:spacing w:before="0" w:after="0"/>
              <w:textAlignment w:val="baseline"/>
              <w:rPr>
                <w:rFonts w:cs="Segoe UI"/>
                <w:sz w:val="18"/>
                <w:szCs w:val="18"/>
              </w:rPr>
            </w:pPr>
            <w:r w:rsidRPr="003F1987">
              <w:rPr>
                <w:rFonts w:cs="Calibri"/>
              </w:rPr>
              <w:t>Field staff will be trained regarding spill response and identification and investigation of illicit discharges. Training with regard to BMPs and GHMs will be provided through information exchanged during quarterly target area inspections. Staff whose duties are related to implementing the construction stormwater program will be trained on their responsibilities. Spill prevention, countermeasure, and control annual training will be conducted for those with direct responsibilities in oil spill prevention.</w:t>
            </w:r>
          </w:p>
        </w:tc>
      </w:tr>
    </w:tbl>
    <w:p w14:paraId="2864D304" w14:textId="77777777" w:rsidR="003F1987" w:rsidRPr="003F1987" w:rsidRDefault="003F1987" w:rsidP="003F1987">
      <w:pPr>
        <w:rPr>
          <w:sz w:val="12"/>
          <w:szCs w:val="12"/>
        </w:rPr>
      </w:pPr>
    </w:p>
    <w:p w14:paraId="7C6662D4" w14:textId="77777777" w:rsidR="000A661E" w:rsidRPr="00BE2179" w:rsidRDefault="000A661E" w:rsidP="00CE3C9F">
      <w:pPr>
        <w:pStyle w:val="Heading3"/>
        <w:keepNext w:val="0"/>
        <w:keepLines w:val="0"/>
        <w:numPr>
          <w:ilvl w:val="0"/>
          <w:numId w:val="16"/>
        </w:numPr>
        <w:spacing w:before="240" w:after="160" w:afterAutospacing="1"/>
        <w:rPr>
          <w:b w:val="0"/>
        </w:rPr>
      </w:pPr>
      <w:r w:rsidRPr="00BE2179">
        <w:t xml:space="preserve">SWMP Modifications </w:t>
      </w:r>
    </w:p>
    <w:p w14:paraId="64108E57" w14:textId="6664F2EC" w:rsidR="000150F3" w:rsidRPr="00BE2179" w:rsidRDefault="00B04E3F" w:rsidP="00C157A6">
      <w:pPr>
        <w:pStyle w:val="ListNumber3"/>
        <w:numPr>
          <w:ilvl w:val="0"/>
          <w:numId w:val="24"/>
        </w:numPr>
        <w:tabs>
          <w:tab w:val="left" w:pos="11074"/>
          <w:tab w:val="left" w:pos="12240"/>
          <w:tab w:val="left" w:pos="12960"/>
          <w:tab w:val="right" w:pos="14400"/>
        </w:tabs>
        <w:spacing w:after="120"/>
      </w:pPr>
      <w:r w:rsidRPr="00BE2179">
        <w:t>Th</w:t>
      </w:r>
      <w:r w:rsidR="000150F3" w:rsidRPr="00BE2179">
        <w:t>e SWMP and MCM implementation procedures</w:t>
      </w:r>
      <w:r w:rsidRPr="00BE2179">
        <w:t xml:space="preserve"> are reviewed each year.</w:t>
      </w:r>
      <w:r w:rsidR="000150F3" w:rsidRPr="00BE2179">
        <w:t xml:space="preserve"> </w:t>
      </w:r>
    </w:p>
    <w:p w14:paraId="090FC78E" w14:textId="30D55C8E" w:rsidR="000150F3" w:rsidRPr="00EF0749" w:rsidRDefault="000150F3" w:rsidP="00C157A6">
      <w:pPr>
        <w:pStyle w:val="ListNumber3"/>
        <w:numPr>
          <w:ilvl w:val="0"/>
          <w:numId w:val="0"/>
        </w:numPr>
        <w:ind w:left="720"/>
      </w:pPr>
      <w:r w:rsidRPr="00BE2179">
        <w:t>_</w:t>
      </w:r>
      <w:r w:rsidR="005B14F4" w:rsidRPr="005B14F4">
        <w:rPr>
          <w:u w:val="single"/>
        </w:rPr>
        <w:t>X</w:t>
      </w:r>
      <w:r w:rsidRPr="00BE2179">
        <w:t>__Yes</w:t>
      </w:r>
      <w:r w:rsidRPr="00BE2179">
        <w:rPr>
          <w:u w:val="single"/>
        </w:rPr>
        <w:t xml:space="preserve"> ___</w:t>
      </w:r>
      <w:r w:rsidRPr="00BE2179">
        <w:t>No</w:t>
      </w:r>
    </w:p>
    <w:p w14:paraId="7EEA48F6" w14:textId="29C4201C" w:rsidR="000A661E" w:rsidRDefault="000A661E" w:rsidP="00CE3C9F">
      <w:pPr>
        <w:pStyle w:val="ListNumber3"/>
        <w:numPr>
          <w:ilvl w:val="0"/>
          <w:numId w:val="24"/>
        </w:numPr>
        <w:tabs>
          <w:tab w:val="clear" w:pos="1080"/>
          <w:tab w:val="num" w:pos="810"/>
          <w:tab w:val="left" w:pos="11074"/>
          <w:tab w:val="left" w:pos="12240"/>
          <w:tab w:val="left" w:pos="12960"/>
          <w:tab w:val="right" w:pos="14400"/>
        </w:tabs>
        <w:ind w:left="810"/>
        <w:contextualSpacing/>
      </w:pPr>
      <w:r w:rsidRPr="00675BBB">
        <w:t xml:space="preserve">Changes have been made or are proposed to the </w:t>
      </w:r>
      <w:r>
        <w:t xml:space="preserve">SWMP since the NOI or the last </w:t>
      </w:r>
      <w:r w:rsidRPr="00675BBB">
        <w:t>annual report, including changes in response to TCEQ’s review.</w:t>
      </w:r>
    </w:p>
    <w:p w14:paraId="7CFDFF92" w14:textId="040BEC1D" w:rsidR="000A661E" w:rsidRDefault="000A661E" w:rsidP="000A661E">
      <w:pPr>
        <w:pStyle w:val="ListNumber3"/>
        <w:numPr>
          <w:ilvl w:val="0"/>
          <w:numId w:val="0"/>
        </w:numPr>
        <w:ind w:left="990"/>
      </w:pPr>
      <w:r>
        <w:t xml:space="preserve"> _</w:t>
      </w:r>
      <w:r w:rsidR="005B14F4" w:rsidRPr="005B14F4">
        <w:rPr>
          <w:u w:val="single"/>
        </w:rPr>
        <w:t>X</w:t>
      </w:r>
      <w:r>
        <w:t>__Yes</w:t>
      </w:r>
      <w:r>
        <w:rPr>
          <w:u w:val="single"/>
        </w:rPr>
        <w:t xml:space="preserve"> ___</w:t>
      </w:r>
      <w:r w:rsidRPr="00675BBB">
        <w:t>No</w:t>
      </w:r>
    </w:p>
    <w:p w14:paraId="0678BAB1" w14:textId="609ED0F2" w:rsidR="003F1987" w:rsidRDefault="003F1987">
      <w:pPr>
        <w:spacing w:before="-1" w:after="-1" w:afterAutospacing="0"/>
      </w:pPr>
      <w:r>
        <w:br w:type="page"/>
      </w:r>
    </w:p>
    <w:p w14:paraId="37428E22" w14:textId="085FC352" w:rsidR="000A661E" w:rsidRPr="00BE7C0D" w:rsidRDefault="00621018" w:rsidP="000A661E">
      <w:pPr>
        <w:pStyle w:val="ListNumber3"/>
        <w:numPr>
          <w:ilvl w:val="0"/>
          <w:numId w:val="0"/>
        </w:numPr>
        <w:ind w:left="810" w:hanging="360"/>
      </w:pPr>
      <w:r>
        <w:lastRenderedPageBreak/>
        <w:t xml:space="preserve">If </w:t>
      </w:r>
      <w:r w:rsidR="00EC5FD9">
        <w:t>“</w:t>
      </w:r>
      <w:r>
        <w:t>Yes,</w:t>
      </w:r>
      <w:r w:rsidR="00EC5FD9">
        <w:t>”</w:t>
      </w:r>
      <w:r>
        <w:t xml:space="preserve"> r</w:t>
      </w:r>
      <w:r w:rsidR="000A661E">
        <w:t>eport on changes made to measurable goals and BMPs:</w:t>
      </w:r>
    </w:p>
    <w:tbl>
      <w:tblPr>
        <w:tblStyle w:val="TCEQTable-Arial"/>
        <w:tblW w:w="10795" w:type="dxa"/>
        <w:tblLook w:val="01E0" w:firstRow="1" w:lastRow="1" w:firstColumn="1" w:lastColumn="1" w:noHBand="0" w:noVBand="0"/>
      </w:tblPr>
      <w:tblGrid>
        <w:gridCol w:w="1885"/>
        <w:gridCol w:w="2700"/>
        <w:gridCol w:w="6210"/>
      </w:tblGrid>
      <w:tr w:rsidR="000A661E" w:rsidRPr="00551FA8" w14:paraId="5A8D416C" w14:textId="77777777" w:rsidTr="006A53AF">
        <w:trPr>
          <w:cnfStyle w:val="100000000000" w:firstRow="1" w:lastRow="0" w:firstColumn="0" w:lastColumn="0" w:oddVBand="0" w:evenVBand="0" w:oddHBand="0" w:evenHBand="0" w:firstRowFirstColumn="0" w:firstRowLastColumn="0" w:lastRowFirstColumn="0" w:lastRowLastColumn="0"/>
          <w:trHeight w:val="473"/>
        </w:trPr>
        <w:tc>
          <w:tcPr>
            <w:tcW w:w="1885" w:type="dxa"/>
            <w:vAlign w:val="top"/>
          </w:tcPr>
          <w:p w14:paraId="0F537F34" w14:textId="77777777" w:rsidR="000A661E" w:rsidRPr="00582EA7" w:rsidRDefault="000A661E" w:rsidP="00F33EDE">
            <w:pPr>
              <w:rPr>
                <w:b w:val="0"/>
                <w:sz w:val="24"/>
              </w:rPr>
            </w:pPr>
            <w:r w:rsidRPr="00582EA7">
              <w:rPr>
                <w:sz w:val="24"/>
              </w:rPr>
              <w:t>MCM(s)</w:t>
            </w:r>
          </w:p>
        </w:tc>
        <w:tc>
          <w:tcPr>
            <w:tcW w:w="2700" w:type="dxa"/>
            <w:vAlign w:val="top"/>
          </w:tcPr>
          <w:p w14:paraId="1143A0FF" w14:textId="77777777" w:rsidR="000A661E" w:rsidRPr="00582EA7" w:rsidRDefault="000A661E" w:rsidP="00F33EDE">
            <w:pPr>
              <w:rPr>
                <w:b w:val="0"/>
                <w:sz w:val="24"/>
              </w:rPr>
            </w:pPr>
            <w:r w:rsidRPr="00582EA7">
              <w:rPr>
                <w:sz w:val="24"/>
              </w:rPr>
              <w:t>Measurable Goal(s) or BMP(s)</w:t>
            </w:r>
          </w:p>
        </w:tc>
        <w:tc>
          <w:tcPr>
            <w:tcW w:w="6210" w:type="dxa"/>
            <w:vAlign w:val="top"/>
          </w:tcPr>
          <w:p w14:paraId="6A840577" w14:textId="77777777" w:rsidR="000A661E" w:rsidRPr="00582EA7" w:rsidRDefault="000A661E" w:rsidP="00621018">
            <w:pPr>
              <w:spacing w:after="0" w:afterAutospacing="0"/>
              <w:rPr>
                <w:b w:val="0"/>
                <w:sz w:val="24"/>
              </w:rPr>
            </w:pPr>
            <w:r w:rsidRPr="00582EA7">
              <w:rPr>
                <w:sz w:val="24"/>
              </w:rPr>
              <w:t xml:space="preserve">Implemented or Proposed Changes </w:t>
            </w:r>
          </w:p>
          <w:p w14:paraId="65D29439" w14:textId="77777777" w:rsidR="000A661E" w:rsidRPr="00582EA7" w:rsidRDefault="000A661E" w:rsidP="00DD54BD">
            <w:pPr>
              <w:spacing w:before="0" w:after="0" w:afterAutospacing="0"/>
              <w:rPr>
                <w:b w:val="0"/>
                <w:sz w:val="24"/>
              </w:rPr>
            </w:pPr>
            <w:r w:rsidRPr="00582EA7">
              <w:rPr>
                <w:sz w:val="24"/>
              </w:rPr>
              <w:t>(Submit NOC as needed)</w:t>
            </w:r>
          </w:p>
        </w:tc>
      </w:tr>
      <w:tr w:rsidR="000A661E" w:rsidRPr="00621018" w14:paraId="49DE7D71" w14:textId="77777777" w:rsidTr="006A53AF">
        <w:trPr>
          <w:trHeight w:val="828"/>
        </w:trPr>
        <w:tc>
          <w:tcPr>
            <w:tcW w:w="1885" w:type="dxa"/>
            <w:vAlign w:val="top"/>
          </w:tcPr>
          <w:p w14:paraId="255E127F" w14:textId="0C6EE95D" w:rsidR="000A661E" w:rsidRPr="004A31E9" w:rsidRDefault="00D721F5" w:rsidP="004A31E9">
            <w:pPr>
              <w:tabs>
                <w:tab w:val="center" w:pos="827"/>
              </w:tabs>
              <w:rPr>
                <w:iCs/>
                <w:sz w:val="24"/>
              </w:rPr>
            </w:pPr>
            <w:r>
              <w:rPr>
                <w:iCs/>
                <w:sz w:val="24"/>
              </w:rPr>
              <w:t>1</w:t>
            </w:r>
          </w:p>
        </w:tc>
        <w:tc>
          <w:tcPr>
            <w:tcW w:w="2700" w:type="dxa"/>
            <w:vAlign w:val="top"/>
          </w:tcPr>
          <w:p w14:paraId="24F869BB" w14:textId="0088E1E6" w:rsidR="000A661E" w:rsidRPr="004A31E9" w:rsidRDefault="003B6360" w:rsidP="00F33EDE">
            <w:pPr>
              <w:rPr>
                <w:iCs/>
                <w:sz w:val="24"/>
              </w:rPr>
            </w:pPr>
            <w:r w:rsidRPr="003B6360">
              <w:rPr>
                <w:iCs/>
                <w:sz w:val="24"/>
              </w:rPr>
              <w:t>Educational displays, pamphlets, booklets addressing pet waste and litter</w:t>
            </w:r>
          </w:p>
        </w:tc>
        <w:tc>
          <w:tcPr>
            <w:tcW w:w="6210" w:type="dxa"/>
            <w:vAlign w:val="top"/>
          </w:tcPr>
          <w:p w14:paraId="68FCEB5F" w14:textId="4D33BD0F" w:rsidR="000A661E" w:rsidRPr="004A31E9" w:rsidRDefault="00E65C04" w:rsidP="00541B4C">
            <w:pPr>
              <w:rPr>
                <w:iCs/>
                <w:sz w:val="24"/>
              </w:rPr>
            </w:pPr>
            <w:r>
              <w:rPr>
                <w:iCs/>
                <w:sz w:val="24"/>
              </w:rPr>
              <w:t xml:space="preserve">Pets are not allowed on campuses, so </w:t>
            </w:r>
            <w:r w:rsidR="00485D7A">
              <w:rPr>
                <w:iCs/>
                <w:sz w:val="24"/>
              </w:rPr>
              <w:t xml:space="preserve">educational material will no longer include </w:t>
            </w:r>
            <w:r w:rsidR="0094125F">
              <w:rPr>
                <w:iCs/>
                <w:sz w:val="24"/>
              </w:rPr>
              <w:t>effects of pet waste to stormwater, but instead will focus on litter.</w:t>
            </w:r>
            <w:r w:rsidR="004A31E9" w:rsidRPr="004A31E9">
              <w:rPr>
                <w:iCs/>
                <w:sz w:val="24"/>
              </w:rPr>
              <w:t xml:space="preserve"> </w:t>
            </w:r>
          </w:p>
        </w:tc>
      </w:tr>
    </w:tbl>
    <w:p w14:paraId="0B23B0D1" w14:textId="77777777" w:rsidR="0004554A" w:rsidRDefault="0004554A" w:rsidP="00621018">
      <w:pPr>
        <w:pStyle w:val="ListNumber"/>
        <w:numPr>
          <w:ilvl w:val="0"/>
          <w:numId w:val="0"/>
        </w:numPr>
        <w:spacing w:after="0"/>
        <w:ind w:left="288"/>
        <w:rPr>
          <w:rFonts w:ascii="Verdana" w:hAnsi="Verdana"/>
          <w:b/>
        </w:rPr>
      </w:pPr>
    </w:p>
    <w:p w14:paraId="3E14DD2F" w14:textId="4AA3DB5F" w:rsidR="000A661E" w:rsidRPr="00895523" w:rsidRDefault="000A661E" w:rsidP="00621018">
      <w:pPr>
        <w:pStyle w:val="ListNumber"/>
        <w:numPr>
          <w:ilvl w:val="0"/>
          <w:numId w:val="0"/>
        </w:numPr>
        <w:spacing w:after="0"/>
        <w:ind w:left="288"/>
        <w:rPr>
          <w:rFonts w:ascii="Verdana" w:hAnsi="Verdana"/>
        </w:rPr>
      </w:pPr>
      <w:r w:rsidRPr="00CF6E4E">
        <w:rPr>
          <w:rFonts w:ascii="Verdana" w:hAnsi="Verdana"/>
          <w:b/>
        </w:rPr>
        <w:t>Note:</w:t>
      </w:r>
      <w:r w:rsidRPr="00895523">
        <w:rPr>
          <w:b/>
        </w:rPr>
        <w:t xml:space="preserve"> </w:t>
      </w:r>
      <w:r w:rsidRPr="00895523">
        <w:rPr>
          <w:rFonts w:ascii="Verdana" w:hAnsi="Verdana"/>
        </w:rPr>
        <w:t>If changes include additions or substitutions of BMPs, include a written analysis explaining why the original BMP is ineffective or not feasible</w:t>
      </w:r>
      <w:r w:rsidR="00EC5FD9">
        <w:rPr>
          <w:rFonts w:ascii="Verdana" w:hAnsi="Verdana"/>
        </w:rPr>
        <w:t>,</w:t>
      </w:r>
      <w:r w:rsidRPr="00895523">
        <w:rPr>
          <w:rFonts w:ascii="Verdana" w:hAnsi="Verdana"/>
        </w:rPr>
        <w:t xml:space="preserve"> and why the replacement BMP is expected to achieve the goals of the original BMP.</w:t>
      </w:r>
    </w:p>
    <w:p w14:paraId="41761809" w14:textId="5CD4D384" w:rsidR="000A661E" w:rsidRDefault="000A661E" w:rsidP="00CE3C9F">
      <w:pPr>
        <w:pStyle w:val="ListNumber3"/>
        <w:numPr>
          <w:ilvl w:val="0"/>
          <w:numId w:val="24"/>
        </w:numPr>
        <w:tabs>
          <w:tab w:val="clear" w:pos="1080"/>
          <w:tab w:val="num" w:pos="810"/>
          <w:tab w:val="left" w:pos="11074"/>
          <w:tab w:val="left" w:pos="12240"/>
          <w:tab w:val="left" w:pos="12960"/>
          <w:tab w:val="right" w:pos="14400"/>
        </w:tabs>
        <w:ind w:left="810"/>
        <w:contextualSpacing/>
      </w:pPr>
      <w:r>
        <w:t xml:space="preserve">Explain additional changes or proposed changes not previously mentioned (i.e. </w:t>
      </w:r>
      <w:r w:rsidRPr="00F321DB">
        <w:t>dates, contacts, procedures</w:t>
      </w:r>
      <w:r>
        <w:t>, annexation of land</w:t>
      </w:r>
      <w:r w:rsidR="00EC5FD9">
        <w:t>,</w:t>
      </w:r>
      <w:r>
        <w:t xml:space="preserve"> etc.)</w:t>
      </w:r>
      <w:r w:rsidR="00EC5FD9">
        <w:t>.</w:t>
      </w:r>
    </w:p>
    <w:p w14:paraId="707E34CB" w14:textId="77777777" w:rsidR="0092432B" w:rsidRDefault="0092432B" w:rsidP="00791C3B">
      <w:pPr>
        <w:pStyle w:val="ListNumber3"/>
        <w:numPr>
          <w:ilvl w:val="0"/>
          <w:numId w:val="0"/>
        </w:numPr>
        <w:ind w:left="1080"/>
      </w:pPr>
    </w:p>
    <w:p w14:paraId="2B1D1366" w14:textId="518B0B3B" w:rsidR="0092432B" w:rsidRDefault="0092432B" w:rsidP="00791C3B">
      <w:pPr>
        <w:pStyle w:val="ListNumber3"/>
        <w:numPr>
          <w:ilvl w:val="0"/>
          <w:numId w:val="0"/>
        </w:numPr>
        <w:ind w:left="1080"/>
      </w:pPr>
      <w:r w:rsidRPr="0092432B">
        <w:t>No</w:t>
      </w:r>
      <w:r w:rsidR="0094125F">
        <w:t xml:space="preserve"> </w:t>
      </w:r>
      <w:r w:rsidRPr="0092432B">
        <w:t>additional</w:t>
      </w:r>
      <w:r w:rsidR="0094125F">
        <w:t xml:space="preserve"> </w:t>
      </w:r>
      <w:r w:rsidRPr="0092432B">
        <w:t>changes</w:t>
      </w:r>
      <w:r w:rsidR="0094125F">
        <w:t xml:space="preserve"> needed not previously mentioned</w:t>
      </w:r>
      <w:r w:rsidRPr="0092432B">
        <w:t>.</w:t>
      </w:r>
    </w:p>
    <w:p w14:paraId="65C9FA51" w14:textId="77777777" w:rsidR="0092432B" w:rsidRDefault="0092432B" w:rsidP="00791C3B">
      <w:pPr>
        <w:pStyle w:val="ListNumber3"/>
        <w:numPr>
          <w:ilvl w:val="0"/>
          <w:numId w:val="0"/>
        </w:numPr>
        <w:ind w:left="1080"/>
      </w:pPr>
    </w:p>
    <w:p w14:paraId="7D69D991" w14:textId="14973B42" w:rsidR="00791C3B" w:rsidRDefault="00791C3B" w:rsidP="00791C3B">
      <w:pPr>
        <w:pStyle w:val="ListNumber3"/>
        <w:numPr>
          <w:ilvl w:val="0"/>
          <w:numId w:val="24"/>
        </w:numPr>
        <w:tabs>
          <w:tab w:val="clear" w:pos="1080"/>
          <w:tab w:val="num" w:pos="810"/>
        </w:tabs>
        <w:ind w:left="810"/>
      </w:pPr>
      <w:r>
        <w:t xml:space="preserve">I understand that I must submit a Notice of Change </w:t>
      </w:r>
      <w:r w:rsidR="00B0005F">
        <w:t xml:space="preserve">(NOC) </w:t>
      </w:r>
      <w:r w:rsidR="0079664C">
        <w:t xml:space="preserve">electronically </w:t>
      </w:r>
      <w:r>
        <w:t xml:space="preserve">on </w:t>
      </w:r>
      <w:r w:rsidR="0079664C">
        <w:t xml:space="preserve">the </w:t>
      </w:r>
      <w:r>
        <w:t>NeT-MS4</w:t>
      </w:r>
      <w:r w:rsidR="0079664C">
        <w:t xml:space="preserve"> system</w:t>
      </w:r>
      <w:r>
        <w:t xml:space="preserve"> to indicate these changes on the </w:t>
      </w:r>
      <w:r w:rsidR="0079664C">
        <w:t>NOI</w:t>
      </w:r>
      <w:r>
        <w:t>.</w:t>
      </w:r>
    </w:p>
    <w:p w14:paraId="6A84E171" w14:textId="39E60CC8" w:rsidR="00621018" w:rsidRDefault="00000000" w:rsidP="00791C3B">
      <w:pPr>
        <w:pStyle w:val="ListNumber3"/>
        <w:numPr>
          <w:ilvl w:val="0"/>
          <w:numId w:val="0"/>
        </w:numPr>
        <w:ind w:left="1080"/>
      </w:pPr>
      <w:sdt>
        <w:sdtPr>
          <w:rPr>
            <w:rFonts w:ascii="MS Gothic" w:eastAsia="MS Gothic" w:hAnsi="MS Gothic"/>
          </w:rPr>
          <w:id w:val="100770287"/>
          <w14:checkbox>
            <w14:checked w14:val="1"/>
            <w14:checkedState w14:val="2612" w14:font="MS Gothic"/>
            <w14:uncheckedState w14:val="2610" w14:font="MS Gothic"/>
          </w14:checkbox>
        </w:sdtPr>
        <w:sdtContent>
          <w:r w:rsidR="00796EDA">
            <w:rPr>
              <w:rFonts w:ascii="MS Gothic" w:eastAsia="MS Gothic" w:hAnsi="MS Gothic" w:hint="eastAsia"/>
            </w:rPr>
            <w:t>☒</w:t>
          </w:r>
        </w:sdtContent>
      </w:sdt>
      <w:r w:rsidR="00791C3B">
        <w:t xml:space="preserve"> Yes </w:t>
      </w:r>
      <w:sdt>
        <w:sdtPr>
          <w:rPr>
            <w:rFonts w:ascii="MS Gothic" w:eastAsia="MS Gothic" w:hAnsi="MS Gothic"/>
          </w:rPr>
          <w:id w:val="-1364976289"/>
          <w14:checkbox>
            <w14:checked w14:val="0"/>
            <w14:checkedState w14:val="2612" w14:font="MS Gothic"/>
            <w14:uncheckedState w14:val="2610" w14:font="MS Gothic"/>
          </w14:checkbox>
        </w:sdtPr>
        <w:sdtContent>
          <w:r w:rsidR="00796EDA">
            <w:rPr>
              <w:rFonts w:ascii="MS Gothic" w:eastAsia="MS Gothic" w:hAnsi="MS Gothic" w:hint="eastAsia"/>
            </w:rPr>
            <w:t>☐</w:t>
          </w:r>
        </w:sdtContent>
      </w:sdt>
      <w:r w:rsidR="00791C3B">
        <w:t xml:space="preserve"> No</w:t>
      </w:r>
      <w:r w:rsidR="0094125F">
        <w:t xml:space="preserve"> </w:t>
      </w:r>
    </w:p>
    <w:p w14:paraId="442A58DB" w14:textId="33AFC9A0" w:rsidR="003F1987" w:rsidRDefault="003F1987">
      <w:pPr>
        <w:spacing w:before="-1" w:after="-1" w:afterAutospacing="0"/>
      </w:pPr>
      <w:r>
        <w:br w:type="page"/>
      </w:r>
    </w:p>
    <w:p w14:paraId="06C99388" w14:textId="5407CA0A" w:rsidR="000A661E" w:rsidRPr="00DD54BD" w:rsidRDefault="00B16408" w:rsidP="00CE3C9F">
      <w:pPr>
        <w:pStyle w:val="Heading3"/>
        <w:keepNext w:val="0"/>
        <w:keepLines w:val="0"/>
        <w:numPr>
          <w:ilvl w:val="0"/>
          <w:numId w:val="16"/>
        </w:numPr>
        <w:spacing w:before="240" w:after="160" w:afterAutospacing="1"/>
        <w:rPr>
          <w:b w:val="0"/>
        </w:rPr>
      </w:pPr>
      <w:r>
        <w:lastRenderedPageBreak/>
        <w:t xml:space="preserve"> </w:t>
      </w:r>
      <w:r w:rsidR="000A661E">
        <w:t xml:space="preserve">Additional BMPs </w:t>
      </w:r>
      <w:r w:rsidR="00AA2C7F">
        <w:t xml:space="preserve">for TMDLs and I-Plans </w:t>
      </w:r>
    </w:p>
    <w:p w14:paraId="7E2D75F6" w14:textId="1D4A48B3" w:rsidR="000A661E" w:rsidRPr="00B4205C" w:rsidRDefault="000A661E" w:rsidP="000A661E">
      <w:r w:rsidRPr="00BE2179">
        <w:t>Provide a description and schedule for implementation of additional BMPs that may be necessary, based on monitoring results, to ensure compliance with applicable TMDLs and implementation plan</w:t>
      </w:r>
      <w:r w:rsidR="00166792" w:rsidRPr="00BE2179">
        <w:t>s</w:t>
      </w:r>
      <w:r w:rsidR="00E717DD" w:rsidRPr="00BE2179">
        <w:t>.</w:t>
      </w:r>
      <w:r w:rsidR="00166792">
        <w:t xml:space="preserve"> </w:t>
      </w:r>
    </w:p>
    <w:tbl>
      <w:tblPr>
        <w:tblStyle w:val="TCEQTable-Arial"/>
        <w:tblW w:w="5000" w:type="pct"/>
        <w:tblLayout w:type="fixed"/>
        <w:tblLook w:val="01A0" w:firstRow="1" w:lastRow="0" w:firstColumn="1" w:lastColumn="1" w:noHBand="0" w:noVBand="0"/>
      </w:tblPr>
      <w:tblGrid>
        <w:gridCol w:w="1795"/>
        <w:gridCol w:w="2230"/>
        <w:gridCol w:w="2809"/>
        <w:gridCol w:w="3956"/>
      </w:tblGrid>
      <w:tr w:rsidR="000A661E" w:rsidRPr="00675BBB" w14:paraId="55CB47D3" w14:textId="77777777" w:rsidTr="00E36ED8">
        <w:trPr>
          <w:cnfStyle w:val="100000000000" w:firstRow="1" w:lastRow="0" w:firstColumn="0" w:lastColumn="0" w:oddVBand="0" w:evenVBand="0" w:oddHBand="0" w:evenHBand="0" w:firstRowFirstColumn="0" w:firstRowLastColumn="0" w:lastRowFirstColumn="0" w:lastRowLastColumn="0"/>
          <w:trHeight w:val="1544"/>
        </w:trPr>
        <w:tc>
          <w:tcPr>
            <w:tcW w:w="1795" w:type="dxa"/>
            <w:vAlign w:val="top"/>
          </w:tcPr>
          <w:p w14:paraId="311348FE" w14:textId="77777777" w:rsidR="000A661E" w:rsidRPr="00582EA7" w:rsidRDefault="000A661E" w:rsidP="00F33EDE">
            <w:pPr>
              <w:rPr>
                <w:b w:val="0"/>
                <w:sz w:val="24"/>
              </w:rPr>
            </w:pPr>
            <w:r w:rsidRPr="00582EA7">
              <w:rPr>
                <w:sz w:val="24"/>
              </w:rPr>
              <w:t>BMP</w:t>
            </w:r>
          </w:p>
        </w:tc>
        <w:tc>
          <w:tcPr>
            <w:tcW w:w="2230" w:type="dxa"/>
            <w:vAlign w:val="top"/>
          </w:tcPr>
          <w:p w14:paraId="4BE3FE08" w14:textId="77777777" w:rsidR="000A661E" w:rsidRPr="00582EA7" w:rsidRDefault="000A661E" w:rsidP="00F33EDE">
            <w:pPr>
              <w:rPr>
                <w:b w:val="0"/>
                <w:sz w:val="24"/>
              </w:rPr>
            </w:pPr>
            <w:r w:rsidRPr="00582EA7">
              <w:rPr>
                <w:sz w:val="24"/>
              </w:rPr>
              <w:t>Description</w:t>
            </w:r>
          </w:p>
        </w:tc>
        <w:tc>
          <w:tcPr>
            <w:tcW w:w="2809" w:type="dxa"/>
            <w:vAlign w:val="top"/>
          </w:tcPr>
          <w:p w14:paraId="049556DF" w14:textId="3DA1475C" w:rsidR="000A661E" w:rsidRPr="00582EA7" w:rsidRDefault="000A661E" w:rsidP="00F33EDE">
            <w:pPr>
              <w:rPr>
                <w:b w:val="0"/>
                <w:sz w:val="24"/>
              </w:rPr>
            </w:pPr>
            <w:r w:rsidRPr="00582EA7">
              <w:rPr>
                <w:sz w:val="24"/>
              </w:rPr>
              <w:t>Implementation Schedule (</w:t>
            </w:r>
            <w:r w:rsidR="00861CE7" w:rsidRPr="00582EA7">
              <w:rPr>
                <w:sz w:val="24"/>
              </w:rPr>
              <w:t>s</w:t>
            </w:r>
            <w:r w:rsidRPr="00582EA7">
              <w:rPr>
                <w:sz w:val="24"/>
              </w:rPr>
              <w:t xml:space="preserve">tart </w:t>
            </w:r>
            <w:r w:rsidR="00861CE7" w:rsidRPr="00582EA7">
              <w:rPr>
                <w:sz w:val="24"/>
              </w:rPr>
              <w:t>d</w:t>
            </w:r>
            <w:r w:rsidRPr="00582EA7">
              <w:rPr>
                <w:sz w:val="24"/>
              </w:rPr>
              <w:t>ate</w:t>
            </w:r>
            <w:r w:rsidR="00EC5FD9" w:rsidRPr="00582EA7">
              <w:rPr>
                <w:sz w:val="24"/>
              </w:rPr>
              <w:t>,</w:t>
            </w:r>
            <w:r w:rsidRPr="00582EA7">
              <w:rPr>
                <w:sz w:val="24"/>
              </w:rPr>
              <w:t xml:space="preserve"> etc.)</w:t>
            </w:r>
          </w:p>
        </w:tc>
        <w:tc>
          <w:tcPr>
            <w:tcW w:w="3956" w:type="dxa"/>
            <w:vAlign w:val="top"/>
          </w:tcPr>
          <w:p w14:paraId="703253F1" w14:textId="53B76C65" w:rsidR="000A661E" w:rsidRPr="00582EA7" w:rsidRDefault="000A661E" w:rsidP="00F33EDE">
            <w:pPr>
              <w:rPr>
                <w:b w:val="0"/>
                <w:sz w:val="24"/>
              </w:rPr>
            </w:pPr>
            <w:r w:rsidRPr="00582EA7">
              <w:rPr>
                <w:sz w:val="24"/>
              </w:rPr>
              <w:t>Status/Completion Date (completed, in progress, not started)</w:t>
            </w:r>
          </w:p>
        </w:tc>
      </w:tr>
      <w:tr w:rsidR="000A661E" w:rsidRPr="00675BBB" w14:paraId="4226C27F" w14:textId="77777777" w:rsidTr="00E36ED8">
        <w:trPr>
          <w:trHeight w:val="782"/>
        </w:trPr>
        <w:tc>
          <w:tcPr>
            <w:tcW w:w="1795" w:type="dxa"/>
            <w:vAlign w:val="top"/>
          </w:tcPr>
          <w:p w14:paraId="728F4C7B" w14:textId="248BACFD" w:rsidR="000A661E" w:rsidRPr="00582EA7" w:rsidRDefault="00D9498B" w:rsidP="00F33EDE">
            <w:pPr>
              <w:autoSpaceDE w:val="0"/>
              <w:autoSpaceDN w:val="0"/>
              <w:adjustRightInd w:val="0"/>
              <w:rPr>
                <w:sz w:val="24"/>
              </w:rPr>
            </w:pPr>
            <w:r>
              <w:rPr>
                <w:sz w:val="24"/>
              </w:rPr>
              <w:t>Create more public education materials to address bacterial loads</w:t>
            </w:r>
          </w:p>
        </w:tc>
        <w:tc>
          <w:tcPr>
            <w:tcW w:w="2230" w:type="dxa"/>
            <w:vAlign w:val="top"/>
          </w:tcPr>
          <w:p w14:paraId="7E75FAEC" w14:textId="77332131" w:rsidR="000A661E" w:rsidRPr="00582EA7" w:rsidRDefault="005561B6" w:rsidP="00F33EDE">
            <w:pPr>
              <w:autoSpaceDE w:val="0"/>
              <w:autoSpaceDN w:val="0"/>
              <w:adjustRightInd w:val="0"/>
              <w:rPr>
                <w:sz w:val="24"/>
              </w:rPr>
            </w:pPr>
            <w:r>
              <w:rPr>
                <w:sz w:val="24"/>
              </w:rPr>
              <w:t>Reallocate efforts in public education from pet waste to food litter to help reduce bacteria load in stormwater</w:t>
            </w:r>
          </w:p>
        </w:tc>
        <w:tc>
          <w:tcPr>
            <w:tcW w:w="2809" w:type="dxa"/>
            <w:vAlign w:val="top"/>
          </w:tcPr>
          <w:p w14:paraId="0F2833D6" w14:textId="504161BE" w:rsidR="000A661E" w:rsidRPr="00582EA7" w:rsidRDefault="005561B6" w:rsidP="00F33EDE">
            <w:pPr>
              <w:rPr>
                <w:sz w:val="24"/>
              </w:rPr>
            </w:pPr>
            <w:r>
              <w:rPr>
                <w:sz w:val="24"/>
              </w:rPr>
              <w:t>January 1, 2026 to December 31, 2026</w:t>
            </w:r>
          </w:p>
        </w:tc>
        <w:tc>
          <w:tcPr>
            <w:tcW w:w="3956" w:type="dxa"/>
            <w:vAlign w:val="top"/>
          </w:tcPr>
          <w:p w14:paraId="14595536" w14:textId="2647048B" w:rsidR="000A661E" w:rsidRPr="00582EA7" w:rsidRDefault="005561B6" w:rsidP="00F33EDE">
            <w:pPr>
              <w:rPr>
                <w:sz w:val="24"/>
              </w:rPr>
            </w:pPr>
            <w:r>
              <w:rPr>
                <w:sz w:val="24"/>
              </w:rPr>
              <w:t>In Progress</w:t>
            </w:r>
          </w:p>
        </w:tc>
      </w:tr>
    </w:tbl>
    <w:p w14:paraId="09EDCFC3" w14:textId="77777777" w:rsidR="000A661E" w:rsidRDefault="000A661E" w:rsidP="009936B5">
      <w:pPr>
        <w:pStyle w:val="Heading3"/>
        <w:keepNext w:val="0"/>
        <w:keepLines w:val="0"/>
        <w:numPr>
          <w:ilvl w:val="0"/>
          <w:numId w:val="16"/>
        </w:numPr>
        <w:spacing w:before="360" w:after="100" w:afterAutospacing="1"/>
        <w:ind w:left="446"/>
      </w:pPr>
      <w:r>
        <w:t xml:space="preserve"> Additional Information </w:t>
      </w:r>
    </w:p>
    <w:p w14:paraId="034828B0" w14:textId="2A1FB2CA" w:rsidR="000A661E" w:rsidRDefault="000A661E" w:rsidP="00CE3C9F">
      <w:pPr>
        <w:pStyle w:val="ListNumber2"/>
        <w:numPr>
          <w:ilvl w:val="0"/>
          <w:numId w:val="0"/>
        </w:numPr>
        <w:spacing w:after="120" w:afterAutospacing="0"/>
        <w:ind w:left="900" w:hanging="360"/>
        <w:rPr>
          <w:rFonts w:cs="Arial"/>
        </w:rPr>
      </w:pPr>
      <w:r>
        <w:rPr>
          <w:rFonts w:cs="Arial"/>
        </w:rPr>
        <w:t>1</w:t>
      </w:r>
      <w:r w:rsidRPr="00BE2179">
        <w:rPr>
          <w:rFonts w:cs="Arial"/>
        </w:rPr>
        <w:t xml:space="preserve">. Is the permittee relying on another entity to satisfy </w:t>
      </w:r>
      <w:r w:rsidR="00381F3A" w:rsidRPr="00BE2179">
        <w:rPr>
          <w:rFonts w:cs="Arial"/>
        </w:rPr>
        <w:t>any</w:t>
      </w:r>
      <w:r w:rsidRPr="00BE2179">
        <w:rPr>
          <w:rFonts w:cs="Arial"/>
        </w:rPr>
        <w:t xml:space="preserve"> permit obligations</w:t>
      </w:r>
      <w:r w:rsidR="00B2192F" w:rsidRPr="00BE2179">
        <w:rPr>
          <w:rFonts w:cs="Arial"/>
        </w:rPr>
        <w:t>?</w:t>
      </w:r>
      <w:r w:rsidR="00B2192F">
        <w:rPr>
          <w:rFonts w:cs="Arial"/>
        </w:rPr>
        <w:t xml:space="preserve"> </w:t>
      </w:r>
    </w:p>
    <w:p w14:paraId="024D87F0" w14:textId="1174791D" w:rsidR="00621018" w:rsidRDefault="00621018" w:rsidP="00CE3C9F">
      <w:pPr>
        <w:pStyle w:val="ListNumber2"/>
        <w:numPr>
          <w:ilvl w:val="0"/>
          <w:numId w:val="0"/>
        </w:numPr>
        <w:spacing w:before="0" w:after="0" w:afterAutospacing="0"/>
        <w:ind w:left="900"/>
        <w:rPr>
          <w:rFonts w:cs="Arial"/>
        </w:rPr>
      </w:pPr>
      <w:r>
        <w:rPr>
          <w:rFonts w:cs="Arial"/>
        </w:rPr>
        <w:t>_</w:t>
      </w:r>
      <w:r w:rsidR="00E36ED8" w:rsidRPr="00E36ED8">
        <w:rPr>
          <w:rFonts w:cs="Arial"/>
          <w:u w:val="single"/>
        </w:rPr>
        <w:t>X</w:t>
      </w:r>
      <w:r>
        <w:rPr>
          <w:rFonts w:cs="Arial"/>
        </w:rPr>
        <w:t>_ Yes  ___</w:t>
      </w:r>
      <w:r w:rsidRPr="00192D32">
        <w:rPr>
          <w:rFonts w:cs="Arial"/>
        </w:rPr>
        <w:t xml:space="preserve"> </w:t>
      </w:r>
      <w:r>
        <w:rPr>
          <w:rFonts w:cs="Arial"/>
        </w:rPr>
        <w:t>No</w:t>
      </w:r>
    </w:p>
    <w:p w14:paraId="7364A4CE" w14:textId="54E99149" w:rsidR="000A661E" w:rsidRPr="007E3AFB" w:rsidRDefault="000A661E" w:rsidP="00CE3C9F">
      <w:pPr>
        <w:pStyle w:val="ListNumber2"/>
        <w:numPr>
          <w:ilvl w:val="0"/>
          <w:numId w:val="0"/>
        </w:numPr>
        <w:ind w:left="900" w:hanging="360"/>
        <w:rPr>
          <w:rFonts w:cs="Arial"/>
        </w:rPr>
      </w:pPr>
      <w:r>
        <w:rPr>
          <w:rFonts w:cs="Arial"/>
        </w:rPr>
        <w:tab/>
        <w:t xml:space="preserve">If </w:t>
      </w:r>
      <w:r w:rsidR="00EC5FD9">
        <w:rPr>
          <w:rFonts w:cs="Arial"/>
        </w:rPr>
        <w:t>“</w:t>
      </w:r>
      <w:r w:rsidR="00CE3C9F">
        <w:rPr>
          <w:rFonts w:cs="Arial"/>
        </w:rPr>
        <w:t>Y</w:t>
      </w:r>
      <w:r>
        <w:rPr>
          <w:rFonts w:cs="Arial"/>
        </w:rPr>
        <w:t xml:space="preserve">es,” </w:t>
      </w:r>
      <w:r w:rsidRPr="007D538F">
        <w:t>provide the name(s) of other entities and an explanation of their responsibilities (add more spaces or pages if needed)</w:t>
      </w:r>
      <w:r w:rsidR="00EC5FD9">
        <w:t>.</w:t>
      </w:r>
    </w:p>
    <w:p w14:paraId="71E88950" w14:textId="2649B702" w:rsidR="0027154F" w:rsidRPr="0027154F" w:rsidRDefault="0027154F" w:rsidP="0027154F">
      <w:pPr>
        <w:pStyle w:val="List"/>
        <w:tabs>
          <w:tab w:val="left" w:pos="11000"/>
          <w:tab w:val="left" w:pos="11277"/>
          <w:tab w:val="left" w:pos="14400"/>
        </w:tabs>
        <w:ind w:left="540"/>
        <w:rPr>
          <w:rFonts w:ascii="Verdana" w:hAnsi="Verdana"/>
        </w:rPr>
      </w:pPr>
      <w:r w:rsidRPr="0027154F">
        <w:rPr>
          <w:rFonts w:ascii="Verdana" w:hAnsi="Verdana"/>
        </w:rPr>
        <w:t>Name and Explanation:</w:t>
      </w:r>
      <w:r w:rsidR="00187C2D">
        <w:rPr>
          <w:rFonts w:ascii="Verdana" w:hAnsi="Verdana"/>
        </w:rPr>
        <w:t xml:space="preserve"> The</w:t>
      </w:r>
      <w:r w:rsidRPr="0027154F">
        <w:rPr>
          <w:rFonts w:ascii="Verdana" w:hAnsi="Verdana"/>
        </w:rPr>
        <w:t xml:space="preserve"> five TCCD campuses </w:t>
      </w:r>
      <w:r w:rsidR="00187C2D">
        <w:rPr>
          <w:rFonts w:ascii="Verdana" w:hAnsi="Verdana"/>
        </w:rPr>
        <w:t>listed below</w:t>
      </w:r>
      <w:r w:rsidRPr="0027154F">
        <w:rPr>
          <w:rFonts w:ascii="Verdana" w:hAnsi="Verdana"/>
        </w:rPr>
        <w:t xml:space="preserve"> share one </w:t>
      </w:r>
      <w:r w:rsidR="00187C2D">
        <w:rPr>
          <w:rFonts w:ascii="Verdana" w:hAnsi="Verdana"/>
        </w:rPr>
        <w:t>Stormwater Management Plan</w:t>
      </w:r>
      <w:r w:rsidRPr="0027154F">
        <w:rPr>
          <w:rFonts w:ascii="Verdana" w:hAnsi="Verdana"/>
        </w:rPr>
        <w:t>.</w:t>
      </w:r>
      <w:r w:rsidR="00187C2D">
        <w:rPr>
          <w:rFonts w:ascii="Verdana" w:hAnsi="Verdana"/>
        </w:rPr>
        <w:t xml:space="preserve"> </w:t>
      </w:r>
      <w:r w:rsidRPr="0027154F">
        <w:rPr>
          <w:rFonts w:ascii="Verdana" w:hAnsi="Verdana"/>
        </w:rPr>
        <w:t>Each Campus</w:t>
      </w:r>
      <w:r w:rsidR="00187C2D">
        <w:rPr>
          <w:rFonts w:ascii="Verdana" w:hAnsi="Verdana"/>
        </w:rPr>
        <w:t xml:space="preserve"> </w:t>
      </w:r>
      <w:r w:rsidRPr="0027154F">
        <w:rPr>
          <w:rFonts w:ascii="Verdana" w:hAnsi="Verdana"/>
        </w:rPr>
        <w:t>is responsible for</w:t>
      </w:r>
      <w:r w:rsidR="00187C2D">
        <w:rPr>
          <w:rFonts w:ascii="Verdana" w:hAnsi="Verdana"/>
        </w:rPr>
        <w:t xml:space="preserve"> </w:t>
      </w:r>
      <w:r w:rsidRPr="0027154F">
        <w:rPr>
          <w:rFonts w:ascii="Verdana" w:hAnsi="Verdana"/>
        </w:rPr>
        <w:t>meeting quarterly target area inspections, construction site inspections</w:t>
      </w:r>
      <w:r w:rsidR="00187C2D">
        <w:rPr>
          <w:rFonts w:ascii="Verdana" w:hAnsi="Verdana"/>
        </w:rPr>
        <w:t xml:space="preserve"> (where applicable)</w:t>
      </w:r>
      <w:r w:rsidRPr="0027154F">
        <w:rPr>
          <w:rFonts w:ascii="Verdana" w:hAnsi="Verdana"/>
        </w:rPr>
        <w:t>,</w:t>
      </w:r>
      <w:r w:rsidR="00187C2D">
        <w:rPr>
          <w:rFonts w:ascii="Verdana" w:hAnsi="Verdana"/>
        </w:rPr>
        <w:t xml:space="preserve"> </w:t>
      </w:r>
      <w:r w:rsidRPr="0027154F">
        <w:rPr>
          <w:rFonts w:ascii="Verdana" w:hAnsi="Verdana"/>
        </w:rPr>
        <w:t>public education (i.e., Digital Signage) and investigating illicit discharges, if any.</w:t>
      </w:r>
    </w:p>
    <w:p w14:paraId="00E8B994" w14:textId="77777777" w:rsidR="0027154F" w:rsidRPr="0027154F" w:rsidRDefault="0027154F" w:rsidP="0027154F">
      <w:pPr>
        <w:pStyle w:val="List"/>
        <w:tabs>
          <w:tab w:val="left" w:pos="11000"/>
          <w:tab w:val="left" w:pos="11277"/>
          <w:tab w:val="left" w:pos="14400"/>
        </w:tabs>
        <w:ind w:left="540"/>
        <w:rPr>
          <w:rFonts w:ascii="Verdana" w:hAnsi="Verdana"/>
        </w:rPr>
      </w:pPr>
      <w:r w:rsidRPr="0027154F">
        <w:rPr>
          <w:rFonts w:ascii="Verdana" w:hAnsi="Verdana"/>
        </w:rPr>
        <w:t> </w:t>
      </w:r>
    </w:p>
    <w:p w14:paraId="682F0288" w14:textId="7142C4D4" w:rsidR="00AB7838" w:rsidRDefault="0027154F" w:rsidP="0027154F">
      <w:pPr>
        <w:pStyle w:val="List"/>
        <w:tabs>
          <w:tab w:val="left" w:pos="11000"/>
          <w:tab w:val="left" w:pos="11277"/>
          <w:tab w:val="left" w:pos="14400"/>
        </w:tabs>
        <w:ind w:left="540"/>
      </w:pPr>
      <w:r w:rsidRPr="0027154F">
        <w:rPr>
          <w:rFonts w:ascii="Verdana" w:hAnsi="Verdana"/>
        </w:rPr>
        <w:t>Name and Explanation:</w:t>
      </w:r>
      <w:r w:rsidR="00187C2D">
        <w:rPr>
          <w:rFonts w:ascii="Verdana" w:hAnsi="Verdana"/>
        </w:rPr>
        <w:t xml:space="preserve"> </w:t>
      </w:r>
      <w:r w:rsidRPr="0027154F">
        <w:rPr>
          <w:rFonts w:ascii="Verdana" w:hAnsi="Verdana"/>
        </w:rPr>
        <w:t>Braun</w:t>
      </w:r>
      <w:r w:rsidR="00187C2D">
        <w:rPr>
          <w:rFonts w:ascii="Verdana" w:hAnsi="Verdana"/>
        </w:rPr>
        <w:t xml:space="preserve"> </w:t>
      </w:r>
      <w:r w:rsidRPr="0027154F">
        <w:rPr>
          <w:rFonts w:ascii="Verdana" w:hAnsi="Verdana"/>
        </w:rPr>
        <w:t>Intertec</w:t>
      </w:r>
      <w:r w:rsidR="00187C2D">
        <w:rPr>
          <w:rFonts w:ascii="Verdana" w:hAnsi="Verdana"/>
        </w:rPr>
        <w:t xml:space="preserve"> Corporation </w:t>
      </w:r>
      <w:r w:rsidRPr="0027154F">
        <w:rPr>
          <w:rFonts w:ascii="Verdana" w:hAnsi="Verdana"/>
        </w:rPr>
        <w:t>assists</w:t>
      </w:r>
      <w:r w:rsidR="00187C2D">
        <w:rPr>
          <w:rFonts w:ascii="Verdana" w:hAnsi="Verdana"/>
        </w:rPr>
        <w:t xml:space="preserve"> </w:t>
      </w:r>
      <w:r w:rsidRPr="0027154F">
        <w:rPr>
          <w:rFonts w:ascii="Verdana" w:hAnsi="Verdana"/>
        </w:rPr>
        <w:t>in conducting public education during public involvement events and conducts quarterly target area inspections and construction site inspections, when applicable.</w:t>
      </w:r>
    </w:p>
    <w:p w14:paraId="69ED62C4" w14:textId="77777777" w:rsidR="00AB7838" w:rsidRDefault="00AB7838" w:rsidP="0027154F">
      <w:pPr>
        <w:pStyle w:val="List"/>
        <w:tabs>
          <w:tab w:val="left" w:pos="11000"/>
          <w:tab w:val="left" w:pos="11277"/>
          <w:tab w:val="left" w:pos="14400"/>
        </w:tabs>
        <w:ind w:left="540"/>
      </w:pPr>
    </w:p>
    <w:p w14:paraId="6D05C2D6" w14:textId="60DC68EF" w:rsidR="00381F3A" w:rsidRPr="00AB7838" w:rsidRDefault="00AB7838" w:rsidP="0027154F">
      <w:pPr>
        <w:pStyle w:val="List"/>
        <w:tabs>
          <w:tab w:val="left" w:pos="11000"/>
          <w:tab w:val="left" w:pos="11277"/>
          <w:tab w:val="left" w:pos="14400"/>
        </w:tabs>
        <w:ind w:left="540"/>
        <w:rPr>
          <w:rFonts w:ascii="Verdana" w:hAnsi="Verdana"/>
        </w:rPr>
      </w:pPr>
      <w:r>
        <w:t xml:space="preserve">        </w:t>
      </w:r>
      <w:r w:rsidR="00C73319" w:rsidRPr="00AB7838">
        <w:rPr>
          <w:rFonts w:ascii="Verdana" w:hAnsi="Verdana"/>
        </w:rPr>
        <w:t xml:space="preserve"> </w:t>
      </w:r>
      <w:r w:rsidR="00CE3C9F" w:rsidRPr="00AB7838">
        <w:rPr>
          <w:rFonts w:ascii="Verdana" w:hAnsi="Verdana"/>
        </w:rPr>
        <w:t xml:space="preserve">2.a. Is the </w:t>
      </w:r>
      <w:r w:rsidR="00D82061" w:rsidRPr="00AB7838">
        <w:rPr>
          <w:rFonts w:ascii="Verdana" w:hAnsi="Verdana"/>
        </w:rPr>
        <w:t>p</w:t>
      </w:r>
      <w:r w:rsidR="00CE3C9F" w:rsidRPr="00AB7838">
        <w:rPr>
          <w:rFonts w:ascii="Verdana" w:hAnsi="Verdana"/>
        </w:rPr>
        <w:t xml:space="preserve">ermittee </w:t>
      </w:r>
      <w:r w:rsidR="00837896" w:rsidRPr="00AB7838">
        <w:rPr>
          <w:rFonts w:ascii="Verdana" w:hAnsi="Verdana"/>
        </w:rPr>
        <w:t xml:space="preserve">part of a </w:t>
      </w:r>
      <w:r w:rsidR="00422524" w:rsidRPr="00AB7838">
        <w:rPr>
          <w:rFonts w:ascii="Verdana" w:hAnsi="Verdana"/>
        </w:rPr>
        <w:t xml:space="preserve">group </w:t>
      </w:r>
      <w:r w:rsidR="00CE3C9F" w:rsidRPr="00AB7838">
        <w:rPr>
          <w:rFonts w:ascii="Verdana" w:hAnsi="Verdana"/>
        </w:rPr>
        <w:t>sharing a SWMP with other entities?</w:t>
      </w:r>
    </w:p>
    <w:p w14:paraId="6DC3B1BF" w14:textId="43E4D70F" w:rsidR="00CE3C9F" w:rsidRPr="00381F3A" w:rsidRDefault="00CE3C9F" w:rsidP="00381F3A">
      <w:pPr>
        <w:pStyle w:val="ListNumber2"/>
        <w:numPr>
          <w:ilvl w:val="0"/>
          <w:numId w:val="0"/>
        </w:numPr>
        <w:spacing w:after="120" w:afterAutospacing="0"/>
        <w:ind w:left="720"/>
      </w:pPr>
      <w:r w:rsidRPr="00381F3A">
        <w:t>_</w:t>
      </w:r>
      <w:r w:rsidR="00AB7838" w:rsidRPr="00AB7838">
        <w:rPr>
          <w:u w:val="single"/>
        </w:rPr>
        <w:t>X</w:t>
      </w:r>
      <w:r w:rsidRPr="00AB7838">
        <w:rPr>
          <w:u w:val="single"/>
        </w:rPr>
        <w:t>_</w:t>
      </w:r>
      <w:r w:rsidRPr="00381F3A">
        <w:t xml:space="preserve"> Yes  ___ No</w:t>
      </w:r>
    </w:p>
    <w:p w14:paraId="4EEEA9BA" w14:textId="0FCA624A" w:rsidR="0017113D" w:rsidRDefault="0017113D">
      <w:pPr>
        <w:spacing w:before="-1" w:after="-1" w:afterAutospacing="0"/>
      </w:pPr>
      <w:r>
        <w:br w:type="page"/>
      </w:r>
    </w:p>
    <w:p w14:paraId="0786E2B4" w14:textId="45FF8C86" w:rsidR="00CE3C9F" w:rsidRDefault="00CE3C9F" w:rsidP="00CE3C9F">
      <w:pPr>
        <w:pStyle w:val="ListNumber2"/>
        <w:numPr>
          <w:ilvl w:val="0"/>
          <w:numId w:val="0"/>
        </w:numPr>
        <w:spacing w:after="120" w:afterAutospacing="0"/>
        <w:ind w:left="720"/>
      </w:pPr>
      <w:r>
        <w:lastRenderedPageBreak/>
        <w:t xml:space="preserve">2.b. If </w:t>
      </w:r>
      <w:r w:rsidR="00B24AB4">
        <w:t>“</w:t>
      </w:r>
      <w:r>
        <w:t>yes,</w:t>
      </w:r>
      <w:r w:rsidR="00B24AB4">
        <w:t>”</w:t>
      </w:r>
      <w:r>
        <w:t xml:space="preserve"> </w:t>
      </w:r>
      <w:r w:rsidRPr="006F3836">
        <w:t>is this a system-wide annual report including information for all permittees</w:t>
      </w:r>
      <w:r>
        <w:t xml:space="preserve">? </w:t>
      </w:r>
    </w:p>
    <w:p w14:paraId="5CB3BFAC" w14:textId="3483EB40" w:rsidR="00CE3C9F" w:rsidRDefault="00CE3C9F" w:rsidP="00381F3A">
      <w:pPr>
        <w:pStyle w:val="ListNumber2"/>
        <w:numPr>
          <w:ilvl w:val="0"/>
          <w:numId w:val="0"/>
        </w:numPr>
        <w:spacing w:before="0" w:after="0" w:afterAutospacing="0"/>
        <w:ind w:left="900" w:hanging="180"/>
        <w:rPr>
          <w:rFonts w:cs="Arial"/>
        </w:rPr>
      </w:pPr>
      <w:r>
        <w:rPr>
          <w:rFonts w:cs="Arial"/>
        </w:rPr>
        <w:t>_</w:t>
      </w:r>
      <w:r w:rsidR="00AB7838" w:rsidRPr="00AB7838">
        <w:rPr>
          <w:rFonts w:cs="Arial"/>
          <w:u w:val="single"/>
        </w:rPr>
        <w:t>X</w:t>
      </w:r>
      <w:r w:rsidRPr="00AB7838">
        <w:rPr>
          <w:rFonts w:cs="Arial"/>
          <w:u w:val="single"/>
        </w:rPr>
        <w:t>_</w:t>
      </w:r>
      <w:r>
        <w:rPr>
          <w:rFonts w:cs="Arial"/>
        </w:rPr>
        <w:t xml:space="preserve"> Yes  ___</w:t>
      </w:r>
      <w:r w:rsidRPr="00192D32">
        <w:rPr>
          <w:rFonts w:cs="Arial"/>
        </w:rPr>
        <w:t xml:space="preserve"> </w:t>
      </w:r>
      <w:r>
        <w:rPr>
          <w:rFonts w:cs="Arial"/>
        </w:rPr>
        <w:t>No</w:t>
      </w:r>
    </w:p>
    <w:p w14:paraId="76CD10BC" w14:textId="77777777" w:rsidR="00BF27FB" w:rsidRDefault="00BF27FB" w:rsidP="00CE3C9F">
      <w:pPr>
        <w:pStyle w:val="ListNumber2"/>
        <w:numPr>
          <w:ilvl w:val="0"/>
          <w:numId w:val="0"/>
        </w:numPr>
        <w:spacing w:before="0" w:after="0" w:afterAutospacing="0"/>
        <w:ind w:left="900" w:hanging="360"/>
        <w:rPr>
          <w:rFonts w:cs="Arial"/>
        </w:rPr>
      </w:pPr>
    </w:p>
    <w:p w14:paraId="3407E1AD" w14:textId="05E10644" w:rsidR="00CE3C9F" w:rsidRPr="00BF27FB" w:rsidRDefault="002E17F5" w:rsidP="00BF27FB">
      <w:pPr>
        <w:pStyle w:val="ListNumber2"/>
        <w:numPr>
          <w:ilvl w:val="0"/>
          <w:numId w:val="0"/>
        </w:numPr>
        <w:ind w:left="810"/>
        <w:rPr>
          <w:rFonts w:cstheme="minorBidi"/>
          <w:bCs/>
        </w:rPr>
      </w:pPr>
      <w:r>
        <w:rPr>
          <w:rFonts w:cs="Arial"/>
        </w:rPr>
        <w:t xml:space="preserve">If </w:t>
      </w:r>
      <w:r w:rsidR="00B24AB4">
        <w:rPr>
          <w:rFonts w:cs="Arial"/>
        </w:rPr>
        <w:t>“</w:t>
      </w:r>
      <w:r>
        <w:rPr>
          <w:rFonts w:cs="Arial"/>
        </w:rPr>
        <w:t>Yes</w:t>
      </w:r>
      <w:r w:rsidR="00CE3C9F">
        <w:rPr>
          <w:rFonts w:cs="Arial"/>
        </w:rPr>
        <w:t>,</w:t>
      </w:r>
      <w:r w:rsidR="00B24AB4">
        <w:rPr>
          <w:rFonts w:cs="Arial"/>
        </w:rPr>
        <w:t>”</w:t>
      </w:r>
      <w:r w:rsidR="00CE3C9F">
        <w:rPr>
          <w:rFonts w:cs="Arial"/>
        </w:rPr>
        <w:t xml:space="preserve"> </w:t>
      </w:r>
      <w:r w:rsidR="00CE3C9F" w:rsidRPr="005858D7">
        <w:rPr>
          <w:rFonts w:cs="Arial"/>
        </w:rPr>
        <w:t xml:space="preserve">list all associated </w:t>
      </w:r>
      <w:r w:rsidR="005A2EF9">
        <w:rPr>
          <w:rFonts w:cs="Arial"/>
        </w:rPr>
        <w:t>a</w:t>
      </w:r>
      <w:r w:rsidR="00BF27FB">
        <w:rPr>
          <w:rFonts w:cs="Arial"/>
        </w:rPr>
        <w:t xml:space="preserve">uthorization </w:t>
      </w:r>
      <w:r w:rsidR="00CE3C9F" w:rsidRPr="005858D7">
        <w:rPr>
          <w:rFonts w:cs="Arial"/>
        </w:rPr>
        <w:t>numbers</w:t>
      </w:r>
      <w:r w:rsidR="00BF27FB">
        <w:rPr>
          <w:rFonts w:cs="Arial"/>
        </w:rPr>
        <w:t>,</w:t>
      </w:r>
      <w:r w:rsidR="00CE3C9F" w:rsidRPr="005858D7">
        <w:rPr>
          <w:rFonts w:cs="Arial"/>
        </w:rPr>
        <w:t xml:space="preserve"> permittee names</w:t>
      </w:r>
      <w:r w:rsidR="00BF27FB">
        <w:rPr>
          <w:rFonts w:cs="Arial"/>
        </w:rPr>
        <w:t xml:space="preserve">, and SWMP </w:t>
      </w:r>
      <w:r w:rsidR="00BF27FB" w:rsidRPr="00BF27FB">
        <w:rPr>
          <w:rStyle w:val="Strong"/>
          <w:b w:val="0"/>
        </w:rPr>
        <w:t>responsibilities</w:t>
      </w:r>
      <w:r w:rsidR="00BF27FB">
        <w:rPr>
          <w:rStyle w:val="Strong"/>
          <w:b w:val="0"/>
        </w:rPr>
        <w:t xml:space="preserve"> </w:t>
      </w:r>
      <w:r w:rsidR="00BF27FB" w:rsidRPr="00BF27FB">
        <w:rPr>
          <w:rStyle w:val="Strong"/>
          <w:b w:val="0"/>
        </w:rPr>
        <w:t>of each</w:t>
      </w:r>
      <w:r w:rsidR="00BF27FB" w:rsidRPr="00BF27FB">
        <w:rPr>
          <w:rFonts w:cs="Arial"/>
        </w:rPr>
        <w:t xml:space="preserve"> member</w:t>
      </w:r>
      <w:r w:rsidR="00CE3C9F" w:rsidRPr="00BF27FB">
        <w:rPr>
          <w:rFonts w:cs="Arial"/>
        </w:rPr>
        <w:t xml:space="preserve"> (add additional spaces or pages if needed):</w:t>
      </w:r>
    </w:p>
    <w:p w14:paraId="581A2017" w14:textId="07399FF7" w:rsidR="00063402" w:rsidRDefault="001C2367" w:rsidP="00063402">
      <w:pPr>
        <w:pStyle w:val="paragraph"/>
        <w:tabs>
          <w:tab w:val="left" w:pos="5760"/>
        </w:tabs>
        <w:spacing w:before="0" w:beforeAutospacing="0" w:after="0" w:afterAutospacing="0"/>
        <w:ind w:left="1080" w:hanging="360"/>
        <w:textAlignment w:val="baseline"/>
        <w:rPr>
          <w:rFonts w:ascii="Segoe UI" w:hAnsi="Segoe UI" w:cs="Segoe UI"/>
          <w:sz w:val="18"/>
          <w:szCs w:val="18"/>
        </w:rPr>
      </w:pPr>
      <w:r>
        <w:rPr>
          <w:rStyle w:val="normaltextrun"/>
          <w:rFonts w:ascii="Verdana" w:hAnsi="Verdana" w:cs="Segoe UI"/>
        </w:rPr>
        <w:t>Authorization Number:</w:t>
      </w:r>
      <w:r w:rsidR="00063402">
        <w:rPr>
          <w:rStyle w:val="normaltextrun"/>
          <w:rFonts w:ascii="Verdana" w:hAnsi="Verdana" w:cs="Segoe UI"/>
        </w:rPr>
        <w:t xml:space="preserve"> </w:t>
      </w:r>
      <w:r w:rsidR="00063402">
        <w:rPr>
          <w:rStyle w:val="normaltextrun"/>
          <w:rFonts w:ascii="Verdana" w:hAnsi="Verdana" w:cs="Segoe UI"/>
          <w:u w:val="single"/>
        </w:rPr>
        <w:t>TXR040556</w:t>
      </w:r>
      <w:r w:rsidR="00063402">
        <w:rPr>
          <w:rStyle w:val="normaltextrun"/>
          <w:rFonts w:ascii="Verdana" w:hAnsi="Verdana" w:cs="Segoe UI"/>
        </w:rPr>
        <w:tab/>
        <w:t>Permittee:</w:t>
      </w:r>
      <w:r w:rsidR="00063402">
        <w:rPr>
          <w:rStyle w:val="normaltextrun"/>
          <w:rFonts w:ascii="Verdana" w:hAnsi="Verdana" w:cs="Segoe UI"/>
          <w:u w:val="single"/>
        </w:rPr>
        <w:t xml:space="preserve"> TCCD Northeast Campus</w:t>
      </w:r>
      <w:r w:rsidR="00063402">
        <w:rPr>
          <w:rStyle w:val="normaltextrun"/>
          <w:rFonts w:ascii="Verdana" w:hAnsi="Verdana" w:cs="Segoe UI"/>
        </w:rPr>
        <w:t> </w:t>
      </w:r>
      <w:r w:rsidR="00063402">
        <w:rPr>
          <w:rStyle w:val="eop"/>
          <w:rFonts w:ascii="Verdana" w:hAnsi="Verdana" w:cs="Segoe UI"/>
        </w:rPr>
        <w:t> </w:t>
      </w:r>
    </w:p>
    <w:p w14:paraId="65822D15" w14:textId="0E3105D7" w:rsidR="001C2367" w:rsidRDefault="001C2367" w:rsidP="001C2367">
      <w:pPr>
        <w:pStyle w:val="paragraph"/>
        <w:spacing w:before="0" w:beforeAutospacing="0" w:after="0" w:afterAutospacing="0"/>
        <w:ind w:left="5760" w:hanging="5040"/>
        <w:textAlignment w:val="baseline"/>
        <w:rPr>
          <w:rFonts w:ascii="Segoe UI" w:hAnsi="Segoe UI" w:cs="Segoe UI"/>
          <w:sz w:val="18"/>
          <w:szCs w:val="18"/>
        </w:rPr>
      </w:pPr>
      <w:r>
        <w:rPr>
          <w:rStyle w:val="normaltextrun"/>
          <w:rFonts w:ascii="Verdana" w:hAnsi="Verdana" w:cs="Segoe UI"/>
        </w:rPr>
        <w:t>Authorization Number:</w:t>
      </w:r>
      <w:r w:rsidR="00063402">
        <w:rPr>
          <w:rStyle w:val="normaltextrun"/>
          <w:rFonts w:ascii="Verdana" w:hAnsi="Verdana" w:cs="Segoe UI"/>
        </w:rPr>
        <w:t xml:space="preserve"> </w:t>
      </w:r>
      <w:r>
        <w:rPr>
          <w:rStyle w:val="normaltextrun"/>
          <w:rFonts w:ascii="Verdana" w:hAnsi="Verdana" w:cs="Segoe UI"/>
          <w:u w:val="single"/>
        </w:rPr>
        <w:t>TXR040557</w:t>
      </w:r>
      <w:r>
        <w:rPr>
          <w:rStyle w:val="tabchar"/>
          <w:rFonts w:ascii="Calibri" w:hAnsi="Calibri" w:cs="Calibri"/>
        </w:rPr>
        <w:tab/>
      </w:r>
      <w:r>
        <w:rPr>
          <w:rStyle w:val="normaltextrun"/>
          <w:rFonts w:ascii="Verdana" w:hAnsi="Verdana" w:cs="Segoe UI"/>
        </w:rPr>
        <w:t>Permittee:</w:t>
      </w:r>
      <w:r w:rsidR="00063402">
        <w:rPr>
          <w:rStyle w:val="normaltextrun"/>
          <w:rFonts w:ascii="Verdana" w:hAnsi="Verdana" w:cs="Segoe UI"/>
        </w:rPr>
        <w:t xml:space="preserve"> </w:t>
      </w:r>
      <w:r>
        <w:rPr>
          <w:rStyle w:val="normaltextrun"/>
          <w:rFonts w:ascii="Verdana" w:hAnsi="Verdana" w:cs="Segoe UI"/>
          <w:u w:val="single"/>
        </w:rPr>
        <w:t>TCCD Northwest Campus</w:t>
      </w:r>
      <w:r>
        <w:rPr>
          <w:rStyle w:val="eop"/>
          <w:rFonts w:ascii="Verdana" w:hAnsi="Verdana" w:cs="Segoe UI"/>
        </w:rPr>
        <w:t> </w:t>
      </w:r>
    </w:p>
    <w:p w14:paraId="4E085EE9" w14:textId="16FA996D" w:rsidR="001C2367" w:rsidRDefault="001C2367" w:rsidP="00063402">
      <w:pPr>
        <w:pStyle w:val="paragraph"/>
        <w:tabs>
          <w:tab w:val="left" w:pos="5760"/>
        </w:tabs>
        <w:spacing w:before="0" w:beforeAutospacing="0" w:after="0" w:afterAutospacing="0"/>
        <w:ind w:left="1080" w:hanging="360"/>
        <w:textAlignment w:val="baseline"/>
        <w:rPr>
          <w:rFonts w:ascii="Segoe UI" w:hAnsi="Segoe UI" w:cs="Segoe UI"/>
          <w:sz w:val="18"/>
          <w:szCs w:val="18"/>
        </w:rPr>
      </w:pPr>
      <w:r>
        <w:rPr>
          <w:rStyle w:val="normaltextrun"/>
          <w:rFonts w:ascii="Verdana" w:hAnsi="Verdana" w:cs="Segoe UI"/>
        </w:rPr>
        <w:t>Authorization Number:</w:t>
      </w:r>
      <w:r w:rsidR="00063402">
        <w:rPr>
          <w:rStyle w:val="normaltextrun"/>
          <w:rFonts w:ascii="Verdana" w:hAnsi="Verdana" w:cs="Segoe UI"/>
        </w:rPr>
        <w:t xml:space="preserve"> </w:t>
      </w:r>
      <w:r>
        <w:rPr>
          <w:rStyle w:val="normaltextrun"/>
          <w:rFonts w:ascii="Verdana" w:hAnsi="Verdana" w:cs="Segoe UI"/>
          <w:u w:val="single"/>
        </w:rPr>
        <w:t>TXR040558</w:t>
      </w:r>
      <w:r w:rsidR="00063402">
        <w:tab/>
      </w:r>
      <w:r>
        <w:rPr>
          <w:rStyle w:val="normaltextrun"/>
          <w:rFonts w:ascii="Verdana" w:hAnsi="Verdana" w:cs="Segoe UI"/>
        </w:rPr>
        <w:t>Permittee:</w:t>
      </w:r>
      <w:r w:rsidR="00063402">
        <w:rPr>
          <w:rStyle w:val="normaltextrun"/>
          <w:rFonts w:ascii="Verdana" w:hAnsi="Verdana" w:cs="Segoe UI"/>
        </w:rPr>
        <w:t xml:space="preserve"> </w:t>
      </w:r>
      <w:r>
        <w:rPr>
          <w:rStyle w:val="normaltextrun"/>
          <w:rFonts w:ascii="Verdana" w:hAnsi="Verdana" w:cs="Segoe UI"/>
          <w:u w:val="single"/>
        </w:rPr>
        <w:t>TCCD South Campus</w:t>
      </w:r>
      <w:r>
        <w:rPr>
          <w:rStyle w:val="eop"/>
          <w:rFonts w:ascii="Verdana" w:hAnsi="Verdana" w:cs="Segoe UI"/>
        </w:rPr>
        <w:t> </w:t>
      </w:r>
    </w:p>
    <w:p w14:paraId="322DFA25" w14:textId="26D36A63" w:rsidR="001C2367" w:rsidRDefault="001C2367" w:rsidP="00063402">
      <w:pPr>
        <w:pStyle w:val="paragraph"/>
        <w:tabs>
          <w:tab w:val="left" w:pos="5760"/>
        </w:tabs>
        <w:spacing w:before="0" w:beforeAutospacing="0" w:after="0" w:afterAutospacing="0"/>
        <w:ind w:left="1080" w:hanging="360"/>
        <w:textAlignment w:val="baseline"/>
        <w:rPr>
          <w:rFonts w:ascii="Segoe UI" w:hAnsi="Segoe UI" w:cs="Segoe UI"/>
          <w:sz w:val="18"/>
          <w:szCs w:val="18"/>
        </w:rPr>
      </w:pPr>
      <w:r>
        <w:rPr>
          <w:rStyle w:val="normaltextrun"/>
          <w:rFonts w:ascii="Verdana" w:hAnsi="Verdana" w:cs="Segoe UI"/>
        </w:rPr>
        <w:t>Authorization Number:</w:t>
      </w:r>
      <w:r w:rsidR="00063402">
        <w:rPr>
          <w:rStyle w:val="normaltextrun"/>
          <w:rFonts w:ascii="Verdana" w:hAnsi="Verdana" w:cs="Segoe UI"/>
        </w:rPr>
        <w:t xml:space="preserve"> </w:t>
      </w:r>
      <w:r>
        <w:rPr>
          <w:rStyle w:val="normaltextrun"/>
          <w:rFonts w:ascii="Verdana" w:hAnsi="Verdana" w:cs="Segoe UI"/>
          <w:u w:val="single"/>
        </w:rPr>
        <w:t>TXR040641</w:t>
      </w:r>
      <w:r w:rsidR="00063402">
        <w:rPr>
          <w:rStyle w:val="normaltextrun"/>
          <w:rFonts w:ascii="Verdana" w:hAnsi="Verdana" w:cs="Segoe UI"/>
        </w:rPr>
        <w:tab/>
      </w:r>
      <w:r>
        <w:rPr>
          <w:rStyle w:val="normaltextrun"/>
          <w:rFonts w:ascii="Verdana" w:hAnsi="Verdana" w:cs="Segoe UI"/>
        </w:rPr>
        <w:t>Permittee:</w:t>
      </w:r>
      <w:r w:rsidR="00063402">
        <w:rPr>
          <w:rStyle w:val="normaltextrun"/>
          <w:rFonts w:ascii="Verdana" w:hAnsi="Verdana" w:cs="Segoe UI"/>
        </w:rPr>
        <w:t xml:space="preserve"> </w:t>
      </w:r>
      <w:r>
        <w:rPr>
          <w:rStyle w:val="normaltextrun"/>
          <w:rFonts w:ascii="Verdana" w:hAnsi="Verdana" w:cs="Segoe UI"/>
          <w:u w:val="single"/>
        </w:rPr>
        <w:t>TCCD Southeast Campus</w:t>
      </w:r>
      <w:r>
        <w:rPr>
          <w:rStyle w:val="eop"/>
          <w:rFonts w:ascii="Verdana" w:hAnsi="Verdana" w:cs="Segoe UI"/>
        </w:rPr>
        <w:t> </w:t>
      </w:r>
    </w:p>
    <w:p w14:paraId="28E22DB1" w14:textId="05534425" w:rsidR="001C2367" w:rsidRDefault="001C2367" w:rsidP="00063402">
      <w:pPr>
        <w:pStyle w:val="paragraph"/>
        <w:tabs>
          <w:tab w:val="left" w:pos="5760"/>
        </w:tabs>
        <w:spacing w:before="0" w:beforeAutospacing="0" w:after="0" w:afterAutospacing="0"/>
        <w:ind w:left="1080" w:hanging="360"/>
        <w:textAlignment w:val="baseline"/>
        <w:rPr>
          <w:rFonts w:ascii="Segoe UI" w:hAnsi="Segoe UI" w:cs="Segoe UI"/>
          <w:sz w:val="18"/>
          <w:szCs w:val="18"/>
        </w:rPr>
      </w:pPr>
      <w:r>
        <w:rPr>
          <w:rStyle w:val="normaltextrun"/>
          <w:rFonts w:ascii="Verdana" w:hAnsi="Verdana" w:cs="Segoe UI"/>
        </w:rPr>
        <w:t>Authorization Number:</w:t>
      </w:r>
      <w:r w:rsidR="00063402">
        <w:rPr>
          <w:rStyle w:val="normaltextrun"/>
          <w:rFonts w:ascii="Verdana" w:hAnsi="Verdana" w:cs="Segoe UI"/>
        </w:rPr>
        <w:t xml:space="preserve"> </w:t>
      </w:r>
      <w:r>
        <w:rPr>
          <w:rStyle w:val="normaltextrun"/>
          <w:rFonts w:ascii="Verdana" w:hAnsi="Verdana" w:cs="Segoe UI"/>
          <w:u w:val="single"/>
        </w:rPr>
        <w:t>TXR040645</w:t>
      </w:r>
      <w:r w:rsidR="00063402">
        <w:tab/>
      </w:r>
      <w:r>
        <w:rPr>
          <w:rStyle w:val="normaltextrun"/>
          <w:rFonts w:ascii="Verdana" w:hAnsi="Verdana" w:cs="Segoe UI"/>
        </w:rPr>
        <w:t>Permittee:</w:t>
      </w:r>
      <w:r w:rsidR="00063402">
        <w:rPr>
          <w:rStyle w:val="normaltextrun"/>
          <w:rFonts w:ascii="Verdana" w:hAnsi="Verdana" w:cs="Segoe UI"/>
        </w:rPr>
        <w:t xml:space="preserve"> </w:t>
      </w:r>
      <w:r>
        <w:rPr>
          <w:rStyle w:val="normaltextrun"/>
          <w:rFonts w:ascii="Verdana" w:hAnsi="Verdana" w:cs="Segoe UI"/>
          <w:u w:val="single"/>
        </w:rPr>
        <w:t>TCCD Trinity River Campus</w:t>
      </w:r>
      <w:r>
        <w:rPr>
          <w:rStyle w:val="eop"/>
          <w:rFonts w:ascii="Verdana" w:hAnsi="Verdana" w:cs="Segoe UI"/>
        </w:rPr>
        <w:t> </w:t>
      </w:r>
    </w:p>
    <w:p w14:paraId="4CCDFE5E" w14:textId="77777777" w:rsidR="000A661E" w:rsidRPr="00812F85" w:rsidRDefault="000A661E" w:rsidP="00CE3C9F">
      <w:pPr>
        <w:pStyle w:val="Heading3"/>
        <w:keepNext w:val="0"/>
        <w:keepLines w:val="0"/>
        <w:numPr>
          <w:ilvl w:val="0"/>
          <w:numId w:val="16"/>
        </w:numPr>
        <w:spacing w:before="240" w:after="160" w:afterAutospacing="1"/>
      </w:pPr>
      <w:r>
        <w:t xml:space="preserve">Construction Activities </w:t>
      </w:r>
    </w:p>
    <w:p w14:paraId="72960E7B" w14:textId="53460569" w:rsidR="00944126" w:rsidRPr="00BE2179" w:rsidRDefault="00244730" w:rsidP="00244730">
      <w:pPr>
        <w:ind w:left="810" w:hanging="360"/>
      </w:pPr>
      <w:r>
        <w:t>1</w:t>
      </w:r>
      <w:r w:rsidRPr="00BE2179">
        <w:t xml:space="preserve">. The number of construction </w:t>
      </w:r>
      <w:r w:rsidR="00D82061" w:rsidRPr="00BE2179">
        <w:t xml:space="preserve">activities that occurred </w:t>
      </w:r>
      <w:r w:rsidRPr="00BE2179">
        <w:t>in the jurisdiction</w:t>
      </w:r>
      <w:r w:rsidR="00D82061" w:rsidRPr="00BE2179">
        <w:t xml:space="preserve">al area </w:t>
      </w:r>
      <w:r w:rsidR="00944126" w:rsidRPr="00BE2179">
        <w:t>of the MS4 (Large and Small Site Notices submitted by construction site operators):</w:t>
      </w:r>
    </w:p>
    <w:p w14:paraId="15A43C5C" w14:textId="0CC8C73A" w:rsidR="00244730" w:rsidRPr="00BE2179" w:rsidRDefault="00244730" w:rsidP="00244730">
      <w:pPr>
        <w:ind w:left="810" w:hanging="360"/>
      </w:pPr>
      <w:r w:rsidRPr="00BE2179">
        <w:t>____</w:t>
      </w:r>
      <w:r w:rsidR="001C2367" w:rsidRPr="001C2367">
        <w:rPr>
          <w:u w:val="single"/>
        </w:rPr>
        <w:t>2</w:t>
      </w:r>
      <w:r w:rsidRPr="001C2367">
        <w:rPr>
          <w:u w:val="single"/>
        </w:rPr>
        <w:t>_________</w:t>
      </w:r>
    </w:p>
    <w:p w14:paraId="58AC5197" w14:textId="301261BC" w:rsidR="00CE3C9F" w:rsidRPr="00BE2179" w:rsidRDefault="00244730" w:rsidP="00CE3C9F">
      <w:pPr>
        <w:pStyle w:val="ListNumber3"/>
        <w:numPr>
          <w:ilvl w:val="0"/>
          <w:numId w:val="0"/>
        </w:numPr>
        <w:ind w:left="810" w:hanging="360"/>
      </w:pPr>
      <w:r w:rsidRPr="00BE2179">
        <w:t>2</w:t>
      </w:r>
      <w:r w:rsidR="00D82061" w:rsidRPr="00BE2179">
        <w:t>a</w:t>
      </w:r>
      <w:r w:rsidR="00CE3C9F" w:rsidRPr="00BE2179">
        <w:t>.</w:t>
      </w:r>
      <w:r w:rsidR="00D82061" w:rsidRPr="00BE2179">
        <w:t xml:space="preserve"> </w:t>
      </w:r>
      <w:r w:rsidR="00CE3C9F" w:rsidRPr="00BE2179">
        <w:t xml:space="preserve">Does the permittee utilize the optional </w:t>
      </w:r>
      <w:r w:rsidR="00CD2FD7">
        <w:t>eighth</w:t>
      </w:r>
      <w:r w:rsidR="00B24AB4" w:rsidRPr="00BE2179">
        <w:t xml:space="preserve"> </w:t>
      </w:r>
      <w:r w:rsidR="00CE3C9F" w:rsidRPr="00BE2179">
        <w:t>MCM related to construction?</w:t>
      </w:r>
      <w:r w:rsidR="00CE3C9F" w:rsidRPr="00BE2179">
        <w:rPr>
          <w:u w:val="single"/>
        </w:rPr>
        <w:t xml:space="preserve"> </w:t>
      </w:r>
    </w:p>
    <w:p w14:paraId="65C2E239" w14:textId="0D8FC248" w:rsidR="00CE3C9F" w:rsidRPr="00BE2179" w:rsidRDefault="00CE3C9F" w:rsidP="00CE3C9F">
      <w:pPr>
        <w:pStyle w:val="ListNumber2"/>
        <w:numPr>
          <w:ilvl w:val="0"/>
          <w:numId w:val="0"/>
        </w:numPr>
        <w:spacing w:before="0" w:after="0" w:afterAutospacing="0"/>
        <w:ind w:left="900" w:hanging="360"/>
        <w:rPr>
          <w:rFonts w:cs="Arial"/>
        </w:rPr>
      </w:pPr>
      <w:r w:rsidRPr="00BE2179">
        <w:rPr>
          <w:rFonts w:cs="Arial"/>
        </w:rPr>
        <w:t>___ Yes  _</w:t>
      </w:r>
      <w:r w:rsidR="001C2367" w:rsidRPr="001C2367">
        <w:rPr>
          <w:rFonts w:cs="Arial"/>
          <w:u w:val="single"/>
        </w:rPr>
        <w:t>X</w:t>
      </w:r>
      <w:r w:rsidRPr="00BE2179">
        <w:rPr>
          <w:rFonts w:cs="Arial"/>
        </w:rPr>
        <w:t>__ No</w:t>
      </w:r>
    </w:p>
    <w:p w14:paraId="006D92C8" w14:textId="113CB4F7" w:rsidR="00CE3C9F" w:rsidRDefault="00244730" w:rsidP="00CE3C9F">
      <w:pPr>
        <w:pStyle w:val="ListNumber3"/>
        <w:numPr>
          <w:ilvl w:val="0"/>
          <w:numId w:val="0"/>
        </w:numPr>
        <w:ind w:left="810" w:hanging="360"/>
      </w:pPr>
      <w:r w:rsidRPr="00BE2179">
        <w:t>2</w:t>
      </w:r>
      <w:r w:rsidR="00CE3C9F" w:rsidRPr="00BE2179">
        <w:t xml:space="preserve">b. If </w:t>
      </w:r>
      <w:r w:rsidR="00B24AB4" w:rsidRPr="00BE2179">
        <w:t>“</w:t>
      </w:r>
      <w:r w:rsidR="00CE3C9F" w:rsidRPr="00BE2179">
        <w:t>yes,</w:t>
      </w:r>
      <w:r w:rsidR="00B24AB4" w:rsidRPr="00BE2179">
        <w:t>”</w:t>
      </w:r>
      <w:r w:rsidR="00CE3C9F" w:rsidRPr="00BE2179">
        <w:t xml:space="preserve"> then provide the following information for this permit year</w:t>
      </w:r>
      <w:r w:rsidR="00753A11" w:rsidRPr="00BE2179">
        <w:t>:</w:t>
      </w:r>
      <w:r w:rsidR="009936B5">
        <w:t xml:space="preserve"> </w:t>
      </w:r>
    </w:p>
    <w:tbl>
      <w:tblPr>
        <w:tblStyle w:val="TCEQTable-Arial"/>
        <w:tblW w:w="0" w:type="auto"/>
        <w:tblLook w:val="04A0" w:firstRow="1" w:lastRow="0" w:firstColumn="1" w:lastColumn="0" w:noHBand="0" w:noVBand="1"/>
        <w:tblCaption w:val="Construction Activities"/>
        <w:tblDescription w:val="The number and total number of acres disturbed for municipal construction projects"/>
      </w:tblPr>
      <w:tblGrid>
        <w:gridCol w:w="6835"/>
        <w:gridCol w:w="3888"/>
      </w:tblGrid>
      <w:tr w:rsidR="00CE3C9F" w:rsidRPr="00CC2AA3" w14:paraId="3E7F26CE" w14:textId="77777777" w:rsidTr="006A53AF">
        <w:trPr>
          <w:cnfStyle w:val="100000000000" w:firstRow="1" w:lastRow="0" w:firstColumn="0" w:lastColumn="0" w:oddVBand="0" w:evenVBand="0" w:oddHBand="0" w:evenHBand="0" w:firstRowFirstColumn="0" w:firstRowLastColumn="0" w:lastRowFirstColumn="0" w:lastRowLastColumn="0"/>
        </w:trPr>
        <w:tc>
          <w:tcPr>
            <w:tcW w:w="6835" w:type="dxa"/>
            <w:vAlign w:val="top"/>
          </w:tcPr>
          <w:p w14:paraId="06A4AF9E" w14:textId="77777777" w:rsidR="00CE3C9F" w:rsidRPr="00582EA7" w:rsidRDefault="00CE3C9F" w:rsidP="00F33EDE">
            <w:pPr>
              <w:autoSpaceDE w:val="0"/>
              <w:autoSpaceDN w:val="0"/>
              <w:adjustRightInd w:val="0"/>
              <w:spacing w:before="0" w:after="0" w:afterAutospacing="0"/>
              <w:rPr>
                <w:rFonts w:cs="Verdana-Italic"/>
                <w:iCs/>
                <w:sz w:val="24"/>
              </w:rPr>
            </w:pPr>
            <w:r w:rsidRPr="00582EA7">
              <w:rPr>
                <w:rFonts w:cs="Verdana-Italic"/>
                <w:iCs/>
                <w:sz w:val="24"/>
              </w:rPr>
              <w:t>The number of municipal construction activities authorized under this general permit</w:t>
            </w:r>
          </w:p>
          <w:p w14:paraId="76F1F346" w14:textId="77777777" w:rsidR="00CE3C9F" w:rsidRPr="00582EA7" w:rsidRDefault="00CE3C9F" w:rsidP="00F33EDE">
            <w:pPr>
              <w:autoSpaceDE w:val="0"/>
              <w:autoSpaceDN w:val="0"/>
              <w:adjustRightInd w:val="0"/>
              <w:spacing w:before="0" w:after="0" w:afterAutospacing="0"/>
              <w:rPr>
                <w:sz w:val="24"/>
              </w:rPr>
            </w:pPr>
          </w:p>
        </w:tc>
        <w:tc>
          <w:tcPr>
            <w:tcW w:w="3888" w:type="dxa"/>
            <w:vAlign w:val="top"/>
          </w:tcPr>
          <w:p w14:paraId="3B0EB694" w14:textId="77777777" w:rsidR="00CE3C9F" w:rsidRPr="00582EA7" w:rsidRDefault="00CE3C9F" w:rsidP="00F33EDE">
            <w:pPr>
              <w:pStyle w:val="ListNumber3"/>
              <w:numPr>
                <w:ilvl w:val="0"/>
                <w:numId w:val="0"/>
              </w:numPr>
              <w:rPr>
                <w:sz w:val="24"/>
              </w:rPr>
            </w:pPr>
          </w:p>
        </w:tc>
      </w:tr>
      <w:tr w:rsidR="00CE3C9F" w:rsidRPr="00CC2AA3" w14:paraId="096DC802" w14:textId="77777777" w:rsidTr="0017113D">
        <w:trPr>
          <w:trHeight w:val="654"/>
        </w:trPr>
        <w:tc>
          <w:tcPr>
            <w:tcW w:w="6835" w:type="dxa"/>
            <w:vAlign w:val="top"/>
          </w:tcPr>
          <w:p w14:paraId="5B9012DF" w14:textId="40DC7A5D" w:rsidR="00CE3C9F" w:rsidRPr="00582EA7" w:rsidRDefault="001C2367" w:rsidP="0017113D">
            <w:pPr>
              <w:autoSpaceDE w:val="0"/>
              <w:autoSpaceDN w:val="0"/>
              <w:adjustRightInd w:val="0"/>
              <w:spacing w:before="0" w:after="0" w:afterAutospacing="0"/>
              <w:rPr>
                <w:sz w:val="24"/>
              </w:rPr>
            </w:pPr>
            <w:r w:rsidRPr="00DC49C6">
              <w:rPr>
                <w:rFonts w:cs="Verdana-Italic"/>
                <w:sz w:val="22"/>
                <w:szCs w:val="22"/>
              </w:rPr>
              <w:t>Not Applicable</w:t>
            </w:r>
          </w:p>
        </w:tc>
        <w:tc>
          <w:tcPr>
            <w:tcW w:w="3888" w:type="dxa"/>
            <w:vAlign w:val="top"/>
          </w:tcPr>
          <w:p w14:paraId="4130D525" w14:textId="7B530648" w:rsidR="00C778F2" w:rsidRPr="00582EA7" w:rsidRDefault="001C2367" w:rsidP="0017113D">
            <w:pPr>
              <w:pStyle w:val="ListNumber3"/>
              <w:numPr>
                <w:ilvl w:val="0"/>
                <w:numId w:val="0"/>
              </w:numPr>
              <w:rPr>
                <w:sz w:val="24"/>
              </w:rPr>
            </w:pPr>
            <w:r w:rsidRPr="00DC49C6">
              <w:rPr>
                <w:sz w:val="22"/>
                <w:szCs w:val="22"/>
              </w:rPr>
              <w:t>Not Applicable</w:t>
            </w:r>
          </w:p>
        </w:tc>
      </w:tr>
    </w:tbl>
    <w:p w14:paraId="362CB368" w14:textId="435A952B" w:rsidR="008045AF" w:rsidRDefault="00CE3C9F" w:rsidP="00FB24AB">
      <w:pPr>
        <w:ind w:left="720"/>
        <w:rPr>
          <w:rStyle w:val="Emphasis"/>
        </w:rPr>
      </w:pPr>
      <w:r w:rsidRPr="00895523">
        <w:rPr>
          <w:rStyle w:val="Emphasis"/>
          <w:b/>
        </w:rPr>
        <w:t>Note:</w:t>
      </w:r>
      <w:r w:rsidRPr="00895523">
        <w:rPr>
          <w:rStyle w:val="Emphasis"/>
        </w:rPr>
        <w:t xml:space="preserve"> Though the </w:t>
      </w:r>
      <w:r w:rsidR="00CD2FD7">
        <w:rPr>
          <w:rStyle w:val="Emphasis"/>
        </w:rPr>
        <w:t>eighth</w:t>
      </w:r>
      <w:r w:rsidRPr="00895523">
        <w:rPr>
          <w:rStyle w:val="Emphasis"/>
        </w:rPr>
        <w:t xml:space="preserve"> MCM is optional, implementation must be requested on the NOI or NOC and approved by the TCEQ</w:t>
      </w:r>
      <w:r w:rsidRPr="006A5866">
        <w:rPr>
          <w:rStyle w:val="Emphasis"/>
        </w:rPr>
        <w:t>.</w:t>
      </w:r>
    </w:p>
    <w:p w14:paraId="616D8FAB" w14:textId="77777777" w:rsidR="000A661E" w:rsidRPr="001050F4" w:rsidRDefault="000A661E" w:rsidP="00CE3C9F">
      <w:pPr>
        <w:pStyle w:val="Heading3"/>
        <w:keepNext w:val="0"/>
        <w:keepLines w:val="0"/>
        <w:numPr>
          <w:ilvl w:val="0"/>
          <w:numId w:val="16"/>
        </w:numPr>
        <w:spacing w:before="240" w:after="160" w:afterAutospacing="1"/>
      </w:pPr>
      <w:r>
        <w:t xml:space="preserve">Certification </w:t>
      </w:r>
    </w:p>
    <w:p w14:paraId="01CC05BC" w14:textId="54B90F74" w:rsidR="00381F3A" w:rsidRDefault="00B0005F" w:rsidP="000A661E">
      <w:r>
        <w:t>E</w:t>
      </w:r>
      <w:r w:rsidR="00381F3A" w:rsidRPr="00BE2179">
        <w:t xml:space="preserve">ach permittee shall sign and certify the annual report in accordance with 30 TAC §305.128 (relating to Signatories to Reports). </w:t>
      </w:r>
      <w:r w:rsidRPr="00BE2179">
        <w:t>If this is this a system-wide annual report includ</w:t>
      </w:r>
      <w:r>
        <w:t>e</w:t>
      </w:r>
      <w:r w:rsidRPr="00BE2179">
        <w:t xml:space="preserve"> information </w:t>
      </w:r>
      <w:r>
        <w:t xml:space="preserve">and signatures </w:t>
      </w:r>
      <w:r w:rsidRPr="00BE2179">
        <w:t>for all permittees</w:t>
      </w:r>
      <w:r>
        <w:t>.</w:t>
      </w:r>
    </w:p>
    <w:p w14:paraId="432D80F7" w14:textId="0B84D42A" w:rsidR="000A661E" w:rsidRPr="006A5F0B" w:rsidRDefault="000A661E" w:rsidP="000A661E">
      <w:pPr>
        <w:rPr>
          <w:i/>
        </w:rPr>
      </w:pPr>
      <w:r w:rsidRPr="006A5F0B">
        <w:rPr>
          <w:i/>
        </w:rPr>
        <w:t xml:space="preserve">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w:t>
      </w:r>
      <w:r w:rsidRPr="006A5F0B">
        <w:rPr>
          <w:i/>
        </w:rPr>
        <w:lastRenderedPageBreak/>
        <w:t>best of my knowledge and belief, true, accurate, and complete. I am aware that there are significant penalties for submitting false information, including the possibility of fine and imprisonment for knowing violations.</w:t>
      </w:r>
    </w:p>
    <w:p w14:paraId="43B96882" w14:textId="2690D563" w:rsidR="000A661E" w:rsidRPr="00CE3C9F" w:rsidRDefault="000A661E" w:rsidP="00CE3C9F">
      <w:pPr>
        <w:pStyle w:val="List"/>
        <w:tabs>
          <w:tab w:val="left" w:pos="7200"/>
          <w:tab w:val="left" w:pos="7920"/>
          <w:tab w:val="left" w:pos="14400"/>
        </w:tabs>
        <w:spacing w:before="240" w:after="240"/>
        <w:contextualSpacing w:val="0"/>
        <w:rPr>
          <w:rFonts w:ascii="Verdana" w:hAnsi="Verdana"/>
        </w:rPr>
      </w:pPr>
      <w:r w:rsidRPr="006A6478">
        <w:rPr>
          <w:rFonts w:ascii="Verdana" w:hAnsi="Verdana"/>
        </w:rPr>
        <w:t>Name (printed)</w:t>
      </w:r>
      <w:r>
        <w:rPr>
          <w:rFonts w:ascii="Verdana" w:hAnsi="Verdana"/>
        </w:rPr>
        <w:t>:_</w:t>
      </w:r>
      <w:r w:rsidR="0019431E" w:rsidRPr="0019431E">
        <w:rPr>
          <w:rFonts w:ascii="Verdana" w:hAnsi="Verdana"/>
          <w:u w:val="single"/>
        </w:rPr>
        <w:t>Paul Mitchell</w:t>
      </w:r>
      <w:r>
        <w:rPr>
          <w:rFonts w:ascii="Verdana" w:hAnsi="Verdana"/>
        </w:rPr>
        <w:t>__</w:t>
      </w:r>
      <w:r w:rsidR="0019431E">
        <w:rPr>
          <w:rFonts w:ascii="Verdana" w:hAnsi="Verdana"/>
        </w:rPr>
        <w:t>_</w:t>
      </w:r>
      <w:r>
        <w:rPr>
          <w:rFonts w:ascii="Verdana" w:hAnsi="Verdana"/>
        </w:rPr>
        <w:t xml:space="preserve">_______ </w:t>
      </w:r>
      <w:r w:rsidRPr="006A6478">
        <w:rPr>
          <w:rFonts w:ascii="Verdana" w:hAnsi="Verdana"/>
        </w:rPr>
        <w:t>Title:</w:t>
      </w:r>
      <w:r>
        <w:rPr>
          <w:rFonts w:ascii="Verdana" w:hAnsi="Verdana"/>
        </w:rPr>
        <w:t>_</w:t>
      </w:r>
      <w:r w:rsidR="0019431E" w:rsidRPr="0019431E">
        <w:rPr>
          <w:rFonts w:ascii="Verdana" w:hAnsi="Verdana"/>
          <w:u w:val="single"/>
        </w:rPr>
        <w:t>Exec Director of Real Estate &amp; Facilities</w:t>
      </w:r>
      <w:r w:rsidRPr="006A6478">
        <w:rPr>
          <w:rFonts w:ascii="Verdana" w:hAnsi="Verdana"/>
        </w:rPr>
        <w:t xml:space="preserve"> </w:t>
      </w:r>
      <w:r w:rsidRPr="00CE3C9F">
        <w:rPr>
          <w:rFonts w:ascii="Verdana" w:hAnsi="Verdana"/>
        </w:rPr>
        <w:t xml:space="preserve"> </w:t>
      </w:r>
    </w:p>
    <w:p w14:paraId="3AEB28D4" w14:textId="77777777" w:rsidR="000A661E" w:rsidRDefault="000A661E" w:rsidP="0019431E">
      <w:pPr>
        <w:pStyle w:val="List"/>
        <w:tabs>
          <w:tab w:val="left" w:pos="7200"/>
          <w:tab w:val="left" w:pos="7920"/>
          <w:tab w:val="left" w:pos="14400"/>
        </w:tabs>
        <w:spacing w:before="240" w:after="0"/>
        <w:contextualSpacing w:val="0"/>
        <w:rPr>
          <w:rFonts w:ascii="Verdana" w:hAnsi="Verdana"/>
        </w:rPr>
      </w:pPr>
      <w:r w:rsidRPr="006A6478">
        <w:rPr>
          <w:rFonts w:ascii="Verdana" w:hAnsi="Verdana"/>
        </w:rPr>
        <w:t xml:space="preserve">Signature: </w:t>
      </w:r>
      <w:r w:rsidRPr="00CE3C9F">
        <w:rPr>
          <w:rFonts w:ascii="Verdana" w:hAnsi="Verdana"/>
        </w:rPr>
        <w:t>_________________________</w:t>
      </w:r>
      <w:r>
        <w:rPr>
          <w:rFonts w:ascii="Verdana" w:hAnsi="Verdana"/>
        </w:rPr>
        <w:t xml:space="preserve"> </w:t>
      </w:r>
      <w:r w:rsidRPr="006A6478">
        <w:rPr>
          <w:rFonts w:ascii="Verdana" w:hAnsi="Verdana"/>
        </w:rPr>
        <w:t>Date:</w:t>
      </w:r>
      <w:r>
        <w:rPr>
          <w:rFonts w:ascii="Verdana" w:hAnsi="Verdana"/>
        </w:rPr>
        <w:t>___________________________</w:t>
      </w:r>
      <w:r w:rsidRPr="006A6478">
        <w:rPr>
          <w:rFonts w:ascii="Verdana" w:hAnsi="Verdana"/>
        </w:rPr>
        <w:t xml:space="preserve"> </w:t>
      </w:r>
      <w:r w:rsidRPr="00CE3C9F">
        <w:rPr>
          <w:rFonts w:ascii="Verdana" w:hAnsi="Verdana"/>
        </w:rPr>
        <w:t xml:space="preserve"> </w:t>
      </w:r>
    </w:p>
    <w:p w14:paraId="6A8A328B" w14:textId="73CA244C" w:rsidR="00057241" w:rsidRPr="00CE3C9F" w:rsidRDefault="00057241" w:rsidP="00DD54BD">
      <w:pPr>
        <w:pStyle w:val="List"/>
        <w:tabs>
          <w:tab w:val="left" w:pos="7200"/>
          <w:tab w:val="left" w:pos="7920"/>
          <w:tab w:val="left" w:pos="14400"/>
        </w:tabs>
        <w:spacing w:before="240" w:after="480"/>
        <w:contextualSpacing w:val="0"/>
        <w:rPr>
          <w:rFonts w:ascii="Verdana" w:hAnsi="Verdana"/>
        </w:rPr>
      </w:pPr>
      <w:r>
        <w:rPr>
          <w:rFonts w:ascii="Verdana" w:hAnsi="Verdana"/>
        </w:rPr>
        <w:t>Name of MS4__</w:t>
      </w:r>
      <w:r w:rsidR="00FB24AB" w:rsidRPr="00FB24AB">
        <w:rPr>
          <w:rFonts w:ascii="Verdana" w:hAnsi="Verdana"/>
          <w:u w:val="single"/>
        </w:rPr>
        <w:t>Tarrant County College District Northeast Campus MS4</w:t>
      </w:r>
      <w:r w:rsidR="00FB24AB" w:rsidRPr="00FB24AB">
        <w:rPr>
          <w:rFonts w:ascii="Verdana" w:hAnsi="Verdana"/>
        </w:rPr>
        <w:t>_</w:t>
      </w:r>
    </w:p>
    <w:p w14:paraId="25E7369D" w14:textId="77777777" w:rsidR="0019431E" w:rsidRPr="00CE3C9F" w:rsidRDefault="0019431E" w:rsidP="0019431E">
      <w:pPr>
        <w:pStyle w:val="List"/>
        <w:tabs>
          <w:tab w:val="left" w:pos="7200"/>
          <w:tab w:val="left" w:pos="7920"/>
          <w:tab w:val="left" w:pos="14400"/>
        </w:tabs>
        <w:spacing w:before="240" w:after="240" w:line="276" w:lineRule="auto"/>
        <w:contextualSpacing w:val="0"/>
        <w:rPr>
          <w:rFonts w:ascii="Verdana" w:hAnsi="Verdana"/>
        </w:rPr>
      </w:pPr>
      <w:r w:rsidRPr="006A6478">
        <w:rPr>
          <w:rFonts w:ascii="Verdana" w:hAnsi="Verdana"/>
        </w:rPr>
        <w:t>Name (printed)</w:t>
      </w:r>
      <w:r>
        <w:rPr>
          <w:rFonts w:ascii="Verdana" w:hAnsi="Verdana"/>
        </w:rPr>
        <w:t>:_</w:t>
      </w:r>
      <w:r w:rsidRPr="0019431E">
        <w:rPr>
          <w:rFonts w:ascii="Verdana" w:hAnsi="Verdana"/>
          <w:u w:val="single"/>
        </w:rPr>
        <w:t>Paul Mitchell</w:t>
      </w:r>
      <w:r>
        <w:rPr>
          <w:rFonts w:ascii="Verdana" w:hAnsi="Verdana"/>
        </w:rPr>
        <w:t xml:space="preserve">__________ </w:t>
      </w:r>
      <w:r w:rsidRPr="006A6478">
        <w:rPr>
          <w:rFonts w:ascii="Verdana" w:hAnsi="Verdana"/>
        </w:rPr>
        <w:t>Title:</w:t>
      </w:r>
      <w:r>
        <w:rPr>
          <w:rFonts w:ascii="Verdana" w:hAnsi="Verdana"/>
        </w:rPr>
        <w:t>_</w:t>
      </w:r>
      <w:r w:rsidRPr="0019431E">
        <w:rPr>
          <w:rFonts w:ascii="Verdana" w:hAnsi="Verdana"/>
          <w:u w:val="single"/>
        </w:rPr>
        <w:t>Exec Director of Real Estate &amp; Facilities</w:t>
      </w:r>
      <w:r w:rsidRPr="006A6478">
        <w:rPr>
          <w:rFonts w:ascii="Verdana" w:hAnsi="Verdana"/>
        </w:rPr>
        <w:t xml:space="preserve"> </w:t>
      </w:r>
      <w:r w:rsidRPr="00CE3C9F">
        <w:rPr>
          <w:rFonts w:ascii="Verdana" w:hAnsi="Verdana"/>
        </w:rPr>
        <w:t xml:space="preserve"> </w:t>
      </w:r>
    </w:p>
    <w:p w14:paraId="724A44C4" w14:textId="77777777" w:rsidR="000A661E" w:rsidRDefault="000A661E" w:rsidP="0019431E">
      <w:pPr>
        <w:pStyle w:val="List"/>
        <w:tabs>
          <w:tab w:val="left" w:pos="7200"/>
          <w:tab w:val="left" w:pos="7920"/>
          <w:tab w:val="left" w:pos="14400"/>
        </w:tabs>
        <w:spacing w:before="240" w:after="0"/>
        <w:contextualSpacing w:val="0"/>
        <w:rPr>
          <w:rFonts w:ascii="Verdana" w:hAnsi="Verdana"/>
        </w:rPr>
      </w:pPr>
      <w:r>
        <w:rPr>
          <w:rFonts w:ascii="Verdana" w:hAnsi="Verdana"/>
        </w:rPr>
        <w:t>Signature:</w:t>
      </w:r>
      <w:r w:rsidRPr="00CE3C9F">
        <w:rPr>
          <w:rFonts w:ascii="Verdana" w:hAnsi="Verdana"/>
        </w:rPr>
        <w:t xml:space="preserve"> _________________________</w:t>
      </w:r>
      <w:r>
        <w:rPr>
          <w:rFonts w:ascii="Verdana" w:hAnsi="Verdana"/>
        </w:rPr>
        <w:t xml:space="preserve"> </w:t>
      </w:r>
      <w:r w:rsidRPr="006A6478">
        <w:rPr>
          <w:rFonts w:ascii="Verdana" w:hAnsi="Verdana"/>
        </w:rPr>
        <w:t>Date:</w:t>
      </w:r>
      <w:r>
        <w:rPr>
          <w:rFonts w:ascii="Verdana" w:hAnsi="Verdana"/>
        </w:rPr>
        <w:t>__________________________</w:t>
      </w:r>
      <w:r w:rsidRPr="006A6478">
        <w:rPr>
          <w:rFonts w:ascii="Verdana" w:hAnsi="Verdana"/>
        </w:rPr>
        <w:t xml:space="preserve"> </w:t>
      </w:r>
      <w:r w:rsidRPr="00CE3C9F">
        <w:rPr>
          <w:rFonts w:ascii="Verdana" w:hAnsi="Verdana"/>
        </w:rPr>
        <w:t xml:space="preserve"> </w:t>
      </w:r>
    </w:p>
    <w:p w14:paraId="263CF583" w14:textId="38C181AD" w:rsidR="00057241" w:rsidRPr="00CE3C9F" w:rsidRDefault="00057241" w:rsidP="0019431E">
      <w:pPr>
        <w:pStyle w:val="List"/>
        <w:tabs>
          <w:tab w:val="left" w:pos="7200"/>
          <w:tab w:val="left" w:pos="7920"/>
          <w:tab w:val="left" w:pos="14400"/>
        </w:tabs>
        <w:spacing w:before="240" w:after="480" w:line="276" w:lineRule="auto"/>
        <w:contextualSpacing w:val="0"/>
        <w:rPr>
          <w:rFonts w:ascii="Verdana" w:hAnsi="Verdana"/>
        </w:rPr>
      </w:pPr>
      <w:r>
        <w:rPr>
          <w:rFonts w:ascii="Verdana" w:hAnsi="Verdana"/>
        </w:rPr>
        <w:t>Name of MS4</w:t>
      </w:r>
      <w:r w:rsidR="009A42A4">
        <w:rPr>
          <w:rFonts w:ascii="Verdana" w:hAnsi="Verdana"/>
        </w:rPr>
        <w:t>__</w:t>
      </w:r>
      <w:r w:rsidR="00FB24AB" w:rsidRPr="00FB24AB">
        <w:rPr>
          <w:rFonts w:ascii="Verdana" w:hAnsi="Verdana"/>
          <w:u w:val="single"/>
        </w:rPr>
        <w:t>Tarrant County College District Northwest Campus MS4</w:t>
      </w:r>
      <w:r w:rsidR="00FB24AB" w:rsidRPr="00FB24AB">
        <w:rPr>
          <w:rFonts w:ascii="Verdana" w:hAnsi="Verdana"/>
        </w:rPr>
        <w:t>_</w:t>
      </w:r>
      <w:r w:rsidR="009A42A4">
        <w:rPr>
          <w:rFonts w:ascii="Verdana" w:hAnsi="Verdana"/>
        </w:rPr>
        <w:t>__</w:t>
      </w:r>
    </w:p>
    <w:p w14:paraId="4910B517" w14:textId="77777777" w:rsidR="0019431E" w:rsidRPr="00CE3C9F" w:rsidRDefault="0019431E" w:rsidP="0019431E">
      <w:pPr>
        <w:pStyle w:val="List"/>
        <w:tabs>
          <w:tab w:val="left" w:pos="7200"/>
          <w:tab w:val="left" w:pos="7920"/>
          <w:tab w:val="left" w:pos="14400"/>
        </w:tabs>
        <w:spacing w:before="240" w:after="240"/>
        <w:contextualSpacing w:val="0"/>
        <w:rPr>
          <w:rFonts w:ascii="Verdana" w:hAnsi="Verdana"/>
        </w:rPr>
      </w:pPr>
      <w:r w:rsidRPr="006A6478">
        <w:rPr>
          <w:rFonts w:ascii="Verdana" w:hAnsi="Verdana"/>
        </w:rPr>
        <w:t>Name (printed)</w:t>
      </w:r>
      <w:r>
        <w:rPr>
          <w:rFonts w:ascii="Verdana" w:hAnsi="Verdana"/>
        </w:rPr>
        <w:t>:_</w:t>
      </w:r>
      <w:r w:rsidRPr="0019431E">
        <w:rPr>
          <w:rFonts w:ascii="Verdana" w:hAnsi="Verdana"/>
          <w:u w:val="single"/>
        </w:rPr>
        <w:t>Paul Mitchell</w:t>
      </w:r>
      <w:r>
        <w:rPr>
          <w:rFonts w:ascii="Verdana" w:hAnsi="Verdana"/>
        </w:rPr>
        <w:t xml:space="preserve">__________ </w:t>
      </w:r>
      <w:r w:rsidRPr="006A6478">
        <w:rPr>
          <w:rFonts w:ascii="Verdana" w:hAnsi="Verdana"/>
        </w:rPr>
        <w:t>Title:</w:t>
      </w:r>
      <w:r>
        <w:rPr>
          <w:rFonts w:ascii="Verdana" w:hAnsi="Verdana"/>
        </w:rPr>
        <w:t>_</w:t>
      </w:r>
      <w:r w:rsidRPr="0019431E">
        <w:rPr>
          <w:rFonts w:ascii="Verdana" w:hAnsi="Verdana"/>
          <w:u w:val="single"/>
        </w:rPr>
        <w:t>Exec Director of Real Estate &amp; Facilities</w:t>
      </w:r>
      <w:r w:rsidRPr="006A6478">
        <w:rPr>
          <w:rFonts w:ascii="Verdana" w:hAnsi="Verdana"/>
        </w:rPr>
        <w:t xml:space="preserve"> </w:t>
      </w:r>
      <w:r w:rsidRPr="00CE3C9F">
        <w:rPr>
          <w:rFonts w:ascii="Verdana" w:hAnsi="Verdana"/>
        </w:rPr>
        <w:t xml:space="preserve"> </w:t>
      </w:r>
    </w:p>
    <w:p w14:paraId="15F58729" w14:textId="77777777" w:rsidR="000A661E" w:rsidRDefault="000A661E" w:rsidP="0019431E">
      <w:pPr>
        <w:pStyle w:val="List"/>
        <w:tabs>
          <w:tab w:val="left" w:pos="7200"/>
          <w:tab w:val="left" w:pos="7920"/>
          <w:tab w:val="left" w:pos="14400"/>
        </w:tabs>
        <w:spacing w:before="240" w:after="0"/>
        <w:contextualSpacing w:val="0"/>
        <w:rPr>
          <w:rFonts w:ascii="Verdana" w:hAnsi="Verdana"/>
        </w:rPr>
      </w:pPr>
      <w:r>
        <w:rPr>
          <w:rFonts w:ascii="Verdana" w:hAnsi="Verdana"/>
        </w:rPr>
        <w:t>Signature:</w:t>
      </w:r>
      <w:r w:rsidRPr="00CE3C9F">
        <w:rPr>
          <w:rFonts w:ascii="Verdana" w:hAnsi="Verdana"/>
        </w:rPr>
        <w:t xml:space="preserve"> _________________________</w:t>
      </w:r>
      <w:r>
        <w:rPr>
          <w:rFonts w:ascii="Verdana" w:hAnsi="Verdana"/>
        </w:rPr>
        <w:t xml:space="preserve"> </w:t>
      </w:r>
      <w:r w:rsidRPr="006A6478">
        <w:rPr>
          <w:rFonts w:ascii="Verdana" w:hAnsi="Verdana"/>
        </w:rPr>
        <w:t>Date:</w:t>
      </w:r>
      <w:r>
        <w:rPr>
          <w:rFonts w:ascii="Verdana" w:hAnsi="Verdana"/>
        </w:rPr>
        <w:t>__________________________</w:t>
      </w:r>
      <w:r w:rsidRPr="006A6478">
        <w:rPr>
          <w:rFonts w:ascii="Verdana" w:hAnsi="Verdana"/>
        </w:rPr>
        <w:t xml:space="preserve"> </w:t>
      </w:r>
      <w:r w:rsidRPr="00CE3C9F">
        <w:rPr>
          <w:rFonts w:ascii="Verdana" w:hAnsi="Verdana"/>
        </w:rPr>
        <w:t xml:space="preserve"> </w:t>
      </w:r>
    </w:p>
    <w:p w14:paraId="074EDBBB" w14:textId="6A48161E" w:rsidR="00057241" w:rsidRPr="00CE3C9F" w:rsidRDefault="00057241" w:rsidP="00DD54BD">
      <w:pPr>
        <w:pStyle w:val="List"/>
        <w:tabs>
          <w:tab w:val="left" w:pos="7200"/>
          <w:tab w:val="left" w:pos="7920"/>
          <w:tab w:val="left" w:pos="14400"/>
        </w:tabs>
        <w:spacing w:before="240" w:after="480"/>
        <w:contextualSpacing w:val="0"/>
        <w:rPr>
          <w:rFonts w:ascii="Verdana" w:hAnsi="Verdana"/>
        </w:rPr>
      </w:pPr>
      <w:r>
        <w:rPr>
          <w:rFonts w:ascii="Verdana" w:hAnsi="Verdana"/>
        </w:rPr>
        <w:t>Name of MS4</w:t>
      </w:r>
      <w:r w:rsidR="009A42A4">
        <w:rPr>
          <w:rFonts w:ascii="Verdana" w:hAnsi="Verdana"/>
        </w:rPr>
        <w:t>__</w:t>
      </w:r>
      <w:r w:rsidR="00073463" w:rsidRPr="00073463">
        <w:rPr>
          <w:rFonts w:ascii="Verdana" w:hAnsi="Verdana"/>
          <w:u w:val="single"/>
        </w:rPr>
        <w:t>Tarrant County College District Southeast Campus MS4</w:t>
      </w:r>
      <w:r w:rsidR="009A42A4">
        <w:rPr>
          <w:rFonts w:ascii="Verdana" w:hAnsi="Verdana"/>
        </w:rPr>
        <w:t>_</w:t>
      </w:r>
    </w:p>
    <w:p w14:paraId="53C13594" w14:textId="77777777" w:rsidR="0019431E" w:rsidRPr="00CE3C9F" w:rsidRDefault="0019431E" w:rsidP="0019431E">
      <w:pPr>
        <w:pStyle w:val="List"/>
        <w:tabs>
          <w:tab w:val="left" w:pos="7200"/>
          <w:tab w:val="left" w:pos="7920"/>
          <w:tab w:val="left" w:pos="14400"/>
        </w:tabs>
        <w:spacing w:before="240" w:after="240" w:line="276" w:lineRule="auto"/>
        <w:contextualSpacing w:val="0"/>
        <w:rPr>
          <w:rFonts w:ascii="Verdana" w:hAnsi="Verdana"/>
        </w:rPr>
      </w:pPr>
      <w:r w:rsidRPr="006A6478">
        <w:rPr>
          <w:rFonts w:ascii="Verdana" w:hAnsi="Verdana"/>
        </w:rPr>
        <w:t>Name (printed)</w:t>
      </w:r>
      <w:r>
        <w:rPr>
          <w:rFonts w:ascii="Verdana" w:hAnsi="Verdana"/>
        </w:rPr>
        <w:t>:_</w:t>
      </w:r>
      <w:r w:rsidRPr="0019431E">
        <w:rPr>
          <w:rFonts w:ascii="Verdana" w:hAnsi="Verdana"/>
          <w:u w:val="single"/>
        </w:rPr>
        <w:t>Paul Mitchell</w:t>
      </w:r>
      <w:r>
        <w:rPr>
          <w:rFonts w:ascii="Verdana" w:hAnsi="Verdana"/>
        </w:rPr>
        <w:t xml:space="preserve">__________ </w:t>
      </w:r>
      <w:r w:rsidRPr="006A6478">
        <w:rPr>
          <w:rFonts w:ascii="Verdana" w:hAnsi="Verdana"/>
        </w:rPr>
        <w:t>Title:</w:t>
      </w:r>
      <w:r>
        <w:rPr>
          <w:rFonts w:ascii="Verdana" w:hAnsi="Verdana"/>
        </w:rPr>
        <w:t>_</w:t>
      </w:r>
      <w:r w:rsidRPr="0019431E">
        <w:rPr>
          <w:rFonts w:ascii="Verdana" w:hAnsi="Verdana"/>
          <w:u w:val="single"/>
        </w:rPr>
        <w:t>Exec Director of Real Estate &amp; Facilities</w:t>
      </w:r>
      <w:r w:rsidRPr="006A6478">
        <w:rPr>
          <w:rFonts w:ascii="Verdana" w:hAnsi="Verdana"/>
        </w:rPr>
        <w:t xml:space="preserve"> </w:t>
      </w:r>
      <w:r w:rsidRPr="00CE3C9F">
        <w:rPr>
          <w:rFonts w:ascii="Verdana" w:hAnsi="Verdana"/>
        </w:rPr>
        <w:t xml:space="preserve"> </w:t>
      </w:r>
    </w:p>
    <w:p w14:paraId="79BC0C06" w14:textId="6D2A2EDE" w:rsidR="00323FEE" w:rsidRDefault="000A661E" w:rsidP="0019431E">
      <w:pPr>
        <w:pStyle w:val="List"/>
        <w:tabs>
          <w:tab w:val="left" w:pos="7200"/>
          <w:tab w:val="left" w:pos="7920"/>
          <w:tab w:val="left" w:pos="14400"/>
        </w:tabs>
        <w:spacing w:before="240" w:after="0"/>
        <w:contextualSpacing w:val="0"/>
        <w:rPr>
          <w:rFonts w:ascii="Verdana" w:hAnsi="Verdana"/>
        </w:rPr>
      </w:pPr>
      <w:r>
        <w:rPr>
          <w:rFonts w:ascii="Verdana" w:hAnsi="Verdana"/>
        </w:rPr>
        <w:t>Signature:</w:t>
      </w:r>
      <w:r w:rsidRPr="00CE3C9F">
        <w:rPr>
          <w:rFonts w:ascii="Verdana" w:hAnsi="Verdana"/>
        </w:rPr>
        <w:t xml:space="preserve"> __________________________</w:t>
      </w:r>
      <w:r>
        <w:rPr>
          <w:rFonts w:ascii="Verdana" w:hAnsi="Verdana"/>
        </w:rPr>
        <w:t xml:space="preserve"> </w:t>
      </w:r>
      <w:r w:rsidRPr="006A6478">
        <w:rPr>
          <w:rFonts w:ascii="Verdana" w:hAnsi="Verdana"/>
        </w:rPr>
        <w:t>Date:</w:t>
      </w:r>
      <w:r>
        <w:rPr>
          <w:rFonts w:ascii="Verdana" w:hAnsi="Verdana"/>
        </w:rPr>
        <w:t>__________________________</w:t>
      </w:r>
      <w:r w:rsidRPr="006A6478">
        <w:rPr>
          <w:rFonts w:ascii="Verdana" w:hAnsi="Verdana"/>
        </w:rPr>
        <w:t xml:space="preserve"> </w:t>
      </w:r>
      <w:r w:rsidRPr="00CE3C9F">
        <w:rPr>
          <w:rFonts w:ascii="Verdana" w:hAnsi="Verdana"/>
        </w:rPr>
        <w:t xml:space="preserve"> </w:t>
      </w:r>
    </w:p>
    <w:p w14:paraId="1B264243" w14:textId="4FA16E8A" w:rsidR="00073463" w:rsidRDefault="00073463" w:rsidP="0019431E">
      <w:pPr>
        <w:pStyle w:val="List"/>
        <w:tabs>
          <w:tab w:val="left" w:pos="7200"/>
          <w:tab w:val="left" w:pos="7920"/>
          <w:tab w:val="left" w:pos="14400"/>
        </w:tabs>
        <w:spacing w:before="240" w:after="480" w:line="276" w:lineRule="auto"/>
        <w:contextualSpacing w:val="0"/>
        <w:rPr>
          <w:rFonts w:ascii="Verdana" w:hAnsi="Verdana"/>
        </w:rPr>
      </w:pPr>
      <w:r>
        <w:rPr>
          <w:rFonts w:ascii="Verdana" w:hAnsi="Verdana"/>
        </w:rPr>
        <w:t>Name of MS4__</w:t>
      </w:r>
      <w:r w:rsidR="00FD1D6C" w:rsidRPr="00FD1D6C">
        <w:rPr>
          <w:rFonts w:ascii="Calibri" w:eastAsia="Times New Roman" w:hAnsi="Calibri" w:cs="Calibri"/>
          <w:color w:val="000000"/>
          <w:u w:val="single"/>
          <w:shd w:val="clear" w:color="auto" w:fill="FFFFFF"/>
        </w:rPr>
        <w:t xml:space="preserve"> </w:t>
      </w:r>
      <w:r w:rsidR="00FD1D6C" w:rsidRPr="00FD1D6C">
        <w:rPr>
          <w:rFonts w:ascii="Verdana" w:hAnsi="Verdana"/>
          <w:u w:val="single"/>
        </w:rPr>
        <w:t>Tarrant County College District South Campus MS4_</w:t>
      </w:r>
      <w:r>
        <w:rPr>
          <w:rFonts w:ascii="Verdana" w:hAnsi="Verdana"/>
        </w:rPr>
        <w:t>_</w:t>
      </w:r>
    </w:p>
    <w:p w14:paraId="763A0E7A" w14:textId="77777777" w:rsidR="0019431E" w:rsidRPr="00CE3C9F" w:rsidRDefault="0019431E" w:rsidP="0019431E">
      <w:pPr>
        <w:pStyle w:val="List"/>
        <w:tabs>
          <w:tab w:val="left" w:pos="7200"/>
          <w:tab w:val="left" w:pos="7920"/>
          <w:tab w:val="left" w:pos="14400"/>
        </w:tabs>
        <w:spacing w:before="240" w:after="240"/>
        <w:contextualSpacing w:val="0"/>
        <w:rPr>
          <w:rFonts w:ascii="Verdana" w:hAnsi="Verdana"/>
        </w:rPr>
      </w:pPr>
      <w:r w:rsidRPr="006A6478">
        <w:rPr>
          <w:rFonts w:ascii="Verdana" w:hAnsi="Verdana"/>
        </w:rPr>
        <w:t>Name (printed)</w:t>
      </w:r>
      <w:r>
        <w:rPr>
          <w:rFonts w:ascii="Verdana" w:hAnsi="Verdana"/>
        </w:rPr>
        <w:t>:_</w:t>
      </w:r>
      <w:r w:rsidRPr="0019431E">
        <w:rPr>
          <w:rFonts w:ascii="Verdana" w:hAnsi="Verdana"/>
          <w:u w:val="single"/>
        </w:rPr>
        <w:t>Paul Mitchell</w:t>
      </w:r>
      <w:r>
        <w:rPr>
          <w:rFonts w:ascii="Verdana" w:hAnsi="Verdana"/>
        </w:rPr>
        <w:t xml:space="preserve">__________ </w:t>
      </w:r>
      <w:r w:rsidRPr="006A6478">
        <w:rPr>
          <w:rFonts w:ascii="Verdana" w:hAnsi="Verdana"/>
        </w:rPr>
        <w:t>Title:</w:t>
      </w:r>
      <w:r>
        <w:rPr>
          <w:rFonts w:ascii="Verdana" w:hAnsi="Verdana"/>
        </w:rPr>
        <w:t>_</w:t>
      </w:r>
      <w:r w:rsidRPr="0019431E">
        <w:rPr>
          <w:rFonts w:ascii="Verdana" w:hAnsi="Verdana"/>
          <w:u w:val="single"/>
        </w:rPr>
        <w:t>Exec Director of Real Estate &amp; Facilities</w:t>
      </w:r>
      <w:r w:rsidRPr="006A6478">
        <w:rPr>
          <w:rFonts w:ascii="Verdana" w:hAnsi="Verdana"/>
        </w:rPr>
        <w:t xml:space="preserve"> </w:t>
      </w:r>
      <w:r w:rsidRPr="00CE3C9F">
        <w:rPr>
          <w:rFonts w:ascii="Verdana" w:hAnsi="Verdana"/>
        </w:rPr>
        <w:t xml:space="preserve"> </w:t>
      </w:r>
    </w:p>
    <w:p w14:paraId="2788789A" w14:textId="77777777" w:rsidR="00FD1D6C" w:rsidRDefault="00FD1D6C" w:rsidP="0019431E">
      <w:pPr>
        <w:pStyle w:val="List"/>
        <w:tabs>
          <w:tab w:val="left" w:pos="7200"/>
          <w:tab w:val="left" w:pos="7920"/>
          <w:tab w:val="left" w:pos="14400"/>
        </w:tabs>
        <w:spacing w:before="240" w:after="0"/>
        <w:contextualSpacing w:val="0"/>
        <w:rPr>
          <w:rFonts w:ascii="Verdana" w:hAnsi="Verdana"/>
        </w:rPr>
      </w:pPr>
      <w:r>
        <w:rPr>
          <w:rFonts w:ascii="Verdana" w:hAnsi="Verdana"/>
        </w:rPr>
        <w:t>Signature:</w:t>
      </w:r>
      <w:r w:rsidRPr="00CE3C9F">
        <w:rPr>
          <w:rFonts w:ascii="Verdana" w:hAnsi="Verdana"/>
        </w:rPr>
        <w:t xml:space="preserve"> __________________________</w:t>
      </w:r>
      <w:r>
        <w:rPr>
          <w:rFonts w:ascii="Verdana" w:hAnsi="Verdana"/>
        </w:rPr>
        <w:t xml:space="preserve"> </w:t>
      </w:r>
      <w:r w:rsidRPr="006A6478">
        <w:rPr>
          <w:rFonts w:ascii="Verdana" w:hAnsi="Verdana"/>
        </w:rPr>
        <w:t>Date:</w:t>
      </w:r>
      <w:r>
        <w:rPr>
          <w:rFonts w:ascii="Verdana" w:hAnsi="Verdana"/>
        </w:rPr>
        <w:t>__________________________</w:t>
      </w:r>
      <w:r w:rsidRPr="006A6478">
        <w:rPr>
          <w:rFonts w:ascii="Verdana" w:hAnsi="Verdana"/>
        </w:rPr>
        <w:t xml:space="preserve"> </w:t>
      </w:r>
      <w:r w:rsidRPr="00CE3C9F">
        <w:rPr>
          <w:rFonts w:ascii="Verdana" w:hAnsi="Verdana"/>
        </w:rPr>
        <w:t xml:space="preserve"> </w:t>
      </w:r>
    </w:p>
    <w:p w14:paraId="455A4E9C" w14:textId="15474C98" w:rsidR="00FD1D6C" w:rsidRPr="008045AF" w:rsidRDefault="00FD1D6C" w:rsidP="0019431E">
      <w:pPr>
        <w:pStyle w:val="List"/>
        <w:tabs>
          <w:tab w:val="left" w:pos="7200"/>
          <w:tab w:val="left" w:pos="7920"/>
          <w:tab w:val="left" w:pos="14400"/>
        </w:tabs>
        <w:spacing w:before="240" w:after="480" w:line="276" w:lineRule="auto"/>
        <w:contextualSpacing w:val="0"/>
        <w:rPr>
          <w:rFonts w:ascii="Verdana" w:hAnsi="Verdana"/>
        </w:rPr>
      </w:pPr>
      <w:r>
        <w:rPr>
          <w:rFonts w:ascii="Verdana" w:hAnsi="Verdana"/>
        </w:rPr>
        <w:t>Name of MS4__</w:t>
      </w:r>
      <w:r w:rsidRPr="00FD1D6C">
        <w:rPr>
          <w:rFonts w:ascii="Calibri" w:eastAsia="Times New Roman" w:hAnsi="Calibri" w:cs="Calibri"/>
          <w:color w:val="000000"/>
          <w:u w:val="single"/>
          <w:shd w:val="clear" w:color="auto" w:fill="FFFFFF"/>
        </w:rPr>
        <w:t xml:space="preserve"> </w:t>
      </w:r>
      <w:r w:rsidRPr="00FD1D6C">
        <w:rPr>
          <w:rFonts w:ascii="Verdana" w:hAnsi="Verdana"/>
          <w:u w:val="single"/>
        </w:rPr>
        <w:t>Tarrant County College District Trinity River Campus MS4__</w:t>
      </w:r>
      <w:r>
        <w:rPr>
          <w:rFonts w:ascii="Verdana" w:hAnsi="Verdana"/>
        </w:rPr>
        <w:t>_</w:t>
      </w:r>
    </w:p>
    <w:p w14:paraId="2EBC2B34" w14:textId="6CD1A344" w:rsidR="00BF55FC" w:rsidRPr="00BF55FC" w:rsidRDefault="00BF55FC" w:rsidP="00BF55FC">
      <w:pPr>
        <w:spacing w:before="100" w:beforeAutospacing="1"/>
        <w:rPr>
          <w:rFonts w:cs="Segoe UI"/>
          <w:color w:val="000000"/>
          <w:sz w:val="20"/>
          <w:szCs w:val="20"/>
        </w:rPr>
      </w:pPr>
      <w:r w:rsidRPr="00BF55FC">
        <w:rPr>
          <w:rFonts w:cs="Segoe UI"/>
          <w:b/>
          <w:bCs/>
          <w:color w:val="000000"/>
          <w:sz w:val="20"/>
          <w:szCs w:val="20"/>
        </w:rPr>
        <w:t xml:space="preserve">If you have questions on how to fill out this form or about the </w:t>
      </w:r>
      <w:r w:rsidR="00350EBE">
        <w:rPr>
          <w:rFonts w:cs="Segoe UI"/>
          <w:b/>
          <w:bCs/>
          <w:color w:val="000000"/>
          <w:sz w:val="20"/>
          <w:szCs w:val="20"/>
        </w:rPr>
        <w:t>s</w:t>
      </w:r>
      <w:r w:rsidR="00C10030">
        <w:rPr>
          <w:rFonts w:cs="Segoe UI"/>
          <w:b/>
          <w:bCs/>
          <w:color w:val="000000"/>
          <w:sz w:val="20"/>
          <w:szCs w:val="20"/>
        </w:rPr>
        <w:t xml:space="preserve">tormwater </w:t>
      </w:r>
      <w:r w:rsidR="00350EBE">
        <w:rPr>
          <w:rFonts w:cs="Segoe UI"/>
          <w:b/>
          <w:bCs/>
          <w:color w:val="000000"/>
          <w:sz w:val="20"/>
          <w:szCs w:val="20"/>
        </w:rPr>
        <w:t>p</w:t>
      </w:r>
      <w:r w:rsidR="00C10030">
        <w:rPr>
          <w:rFonts w:cs="Segoe UI"/>
          <w:b/>
          <w:bCs/>
          <w:color w:val="000000"/>
          <w:sz w:val="20"/>
          <w:szCs w:val="20"/>
        </w:rPr>
        <w:t>ermit</w:t>
      </w:r>
      <w:r w:rsidR="00F05906">
        <w:rPr>
          <w:rFonts w:cs="Segoe UI"/>
          <w:b/>
          <w:bCs/>
          <w:color w:val="000000"/>
          <w:sz w:val="20"/>
          <w:szCs w:val="20"/>
        </w:rPr>
        <w:t>s</w:t>
      </w:r>
      <w:r w:rsidR="007D55CF">
        <w:rPr>
          <w:rFonts w:cs="Segoe UI"/>
          <w:b/>
          <w:bCs/>
          <w:color w:val="000000"/>
          <w:sz w:val="20"/>
          <w:szCs w:val="20"/>
        </w:rPr>
        <w:t xml:space="preserve"> program</w:t>
      </w:r>
      <w:r w:rsidRPr="00BF55FC">
        <w:rPr>
          <w:rFonts w:cs="Segoe UI"/>
          <w:b/>
          <w:bCs/>
          <w:color w:val="000000"/>
          <w:sz w:val="20"/>
          <w:szCs w:val="20"/>
        </w:rPr>
        <w:t>, please contact us at 512-</w:t>
      </w:r>
      <w:r w:rsidR="00C10030">
        <w:rPr>
          <w:rFonts w:cs="Segoe UI"/>
          <w:b/>
          <w:bCs/>
          <w:color w:val="000000"/>
          <w:sz w:val="20"/>
          <w:szCs w:val="20"/>
        </w:rPr>
        <w:t>239</w:t>
      </w:r>
      <w:r w:rsidRPr="00BF55FC">
        <w:rPr>
          <w:rFonts w:cs="Segoe UI"/>
          <w:b/>
          <w:bCs/>
          <w:color w:val="000000"/>
          <w:sz w:val="20"/>
          <w:szCs w:val="20"/>
        </w:rPr>
        <w:t>-</w:t>
      </w:r>
      <w:r w:rsidR="00C10030">
        <w:rPr>
          <w:rFonts w:cs="Segoe UI"/>
          <w:b/>
          <w:bCs/>
          <w:color w:val="000000"/>
          <w:sz w:val="20"/>
          <w:szCs w:val="20"/>
        </w:rPr>
        <w:t>4671</w:t>
      </w:r>
      <w:r w:rsidR="00350EBE">
        <w:rPr>
          <w:rFonts w:cs="Segoe UI"/>
          <w:b/>
          <w:bCs/>
          <w:color w:val="000000"/>
          <w:sz w:val="20"/>
          <w:szCs w:val="20"/>
        </w:rPr>
        <w:t xml:space="preserve"> or </w:t>
      </w:r>
      <w:hyperlink r:id="rId12" w:history="1">
        <w:r w:rsidR="00350EBE" w:rsidRPr="00B06C5A">
          <w:rPr>
            <w:rStyle w:val="Hyperlink"/>
            <w:rFonts w:cs="Segoe UI"/>
            <w:b/>
            <w:bCs/>
            <w:sz w:val="20"/>
            <w:szCs w:val="20"/>
          </w:rPr>
          <w:t>SWGP@tceq.texas.gov</w:t>
        </w:r>
      </w:hyperlink>
      <w:r w:rsidR="00350EBE">
        <w:rPr>
          <w:rFonts w:cs="Segoe UI"/>
          <w:b/>
          <w:bCs/>
          <w:color w:val="000000"/>
          <w:sz w:val="20"/>
          <w:szCs w:val="20"/>
        </w:rPr>
        <w:t>.</w:t>
      </w:r>
    </w:p>
    <w:p w14:paraId="36E99EB3" w14:textId="656D4C4F" w:rsidR="00A03680" w:rsidRDefault="00BF55FC" w:rsidP="008045AF">
      <w:pPr>
        <w:spacing w:before="100" w:beforeAutospacing="1"/>
      </w:pPr>
      <w:r w:rsidRPr="00BF55FC">
        <w:rPr>
          <w:rFonts w:cs="Segoe UI"/>
          <w:color w:val="000000"/>
          <w:sz w:val="20"/>
          <w:szCs w:val="20"/>
        </w:rPr>
        <w:t>Individuals are entitled to request and review their personal information that the agency gathers on its forms. They may also have any errors in their information corrected. To review such information, contact us at 512-239-3282.</w:t>
      </w:r>
    </w:p>
    <w:sectPr w:rsidR="00A03680" w:rsidSect="008045AF">
      <w:footerReference w:type="default" r:id="rId13"/>
      <w:pgSz w:w="12240" w:h="15840"/>
      <w:pgMar w:top="810" w:right="720" w:bottom="720" w:left="720"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22BC4" w14:textId="77777777" w:rsidR="00B21C4E" w:rsidRDefault="00B21C4E" w:rsidP="00CE3C9F">
      <w:pPr>
        <w:spacing w:before="0" w:after="0"/>
      </w:pPr>
      <w:r>
        <w:separator/>
      </w:r>
    </w:p>
  </w:endnote>
  <w:endnote w:type="continuationSeparator" w:id="0">
    <w:p w14:paraId="069DD91E" w14:textId="77777777" w:rsidR="00B21C4E" w:rsidRDefault="00B21C4E" w:rsidP="00CE3C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D8F7D" w14:textId="520E8AB3" w:rsidR="00EF1B78" w:rsidRPr="009647FB" w:rsidRDefault="00EF1B78" w:rsidP="00F33EDE">
    <w:pPr>
      <w:pStyle w:val="Footer"/>
      <w:rPr>
        <w:rFonts w:ascii="Arial" w:hAnsi="Arial" w:cs="Arial"/>
        <w:sz w:val="22"/>
        <w:szCs w:val="22"/>
      </w:rPr>
    </w:pPr>
    <w:r>
      <w:rPr>
        <w:rFonts w:ascii="Arial" w:hAnsi="Arial" w:cs="Arial"/>
        <w:sz w:val="22"/>
        <w:szCs w:val="22"/>
      </w:rPr>
      <w:t xml:space="preserve">TCEQ-20561 (Rev </w:t>
    </w:r>
    <w:r w:rsidR="00CD2FD7">
      <w:rPr>
        <w:rFonts w:ascii="Arial" w:hAnsi="Arial" w:cs="Arial"/>
        <w:sz w:val="22"/>
        <w:szCs w:val="22"/>
      </w:rPr>
      <w:t>January 2026</w:t>
    </w:r>
    <w:r>
      <w:rPr>
        <w:rFonts w:ascii="Arial" w:hAnsi="Arial" w:cs="Arial"/>
        <w:sz w:val="22"/>
        <w:szCs w:val="22"/>
      </w:rPr>
      <w:t>)</w:t>
    </w:r>
    <w:r w:rsidR="00B53DC3">
      <w:rPr>
        <w:rFonts w:ascii="Arial" w:hAnsi="Arial" w:cs="Arial"/>
        <w:sz w:val="22"/>
        <w:szCs w:val="22"/>
      </w:rPr>
      <w:tab/>
    </w:r>
    <w:r w:rsidR="00B53DC3">
      <w:rPr>
        <w:rFonts w:ascii="Arial" w:hAnsi="Arial" w:cs="Arial"/>
        <w:sz w:val="22"/>
        <w:szCs w:val="22"/>
      </w:rPr>
      <w:tab/>
    </w:r>
    <w:r w:rsidR="00B53DC3">
      <w:rPr>
        <w:rFonts w:ascii="Arial" w:hAnsi="Arial" w:cs="Arial"/>
        <w:sz w:val="22"/>
        <w:szCs w:val="22"/>
      </w:rPr>
      <w:tab/>
    </w:r>
    <w:r>
      <w:rPr>
        <w:rFonts w:ascii="Arial" w:hAnsi="Arial" w:cs="Arial"/>
        <w:sz w:val="22"/>
        <w:szCs w:val="22"/>
      </w:rPr>
      <w:t xml:space="preserve">Page </w:t>
    </w:r>
    <w:sdt>
      <w:sdtPr>
        <w:rPr>
          <w:rFonts w:ascii="Arial" w:hAnsi="Arial" w:cs="Arial"/>
          <w:sz w:val="22"/>
          <w:szCs w:val="22"/>
        </w:rPr>
        <w:id w:val="-1770465670"/>
        <w:docPartObj>
          <w:docPartGallery w:val="Page Numbers (Bottom of Page)"/>
          <w:docPartUnique/>
        </w:docPartObj>
      </w:sdtPr>
      <w:sdtEndPr>
        <w:rPr>
          <w:noProof/>
        </w:rPr>
      </w:sdtEndPr>
      <w:sdtContent>
        <w:r w:rsidRPr="00CE3C9F">
          <w:rPr>
            <w:rFonts w:ascii="Arial" w:hAnsi="Arial" w:cs="Arial"/>
            <w:sz w:val="22"/>
            <w:szCs w:val="22"/>
          </w:rPr>
          <w:fldChar w:fldCharType="begin"/>
        </w:r>
        <w:r w:rsidRPr="00CE3C9F">
          <w:rPr>
            <w:rFonts w:ascii="Arial" w:hAnsi="Arial" w:cs="Arial"/>
            <w:sz w:val="22"/>
            <w:szCs w:val="22"/>
          </w:rPr>
          <w:instrText xml:space="preserve"> PAGE   \* MERGEFORMAT </w:instrText>
        </w:r>
        <w:r w:rsidRPr="00CE3C9F">
          <w:rPr>
            <w:rFonts w:ascii="Arial" w:hAnsi="Arial" w:cs="Arial"/>
            <w:sz w:val="22"/>
            <w:szCs w:val="22"/>
          </w:rPr>
          <w:fldChar w:fldCharType="separate"/>
        </w:r>
        <w:r>
          <w:rPr>
            <w:rFonts w:ascii="Arial" w:hAnsi="Arial" w:cs="Arial"/>
            <w:noProof/>
            <w:sz w:val="22"/>
            <w:szCs w:val="22"/>
          </w:rPr>
          <w:t>10</w:t>
        </w:r>
        <w:r w:rsidRPr="00CE3C9F">
          <w:rPr>
            <w:rFonts w:ascii="Arial" w:hAnsi="Arial" w:cs="Arial"/>
            <w:noProof/>
            <w:sz w:val="22"/>
            <w:szCs w:val="22"/>
          </w:rPr>
          <w:fldChar w:fldCharType="end"/>
        </w:r>
      </w:sdtContent>
    </w:sdt>
  </w:p>
  <w:p w14:paraId="4DC6876D" w14:textId="77777777" w:rsidR="00EF1B78" w:rsidRPr="009142C5" w:rsidRDefault="00EF1B78" w:rsidP="00F33EDE">
    <w:pPr>
      <w:pStyle w:val="Header"/>
      <w:tabs>
        <w:tab w:val="clear" w:pos="8640"/>
        <w:tab w:val="right" w:pos="1071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0A1AC" w14:textId="77777777" w:rsidR="00B21C4E" w:rsidRDefault="00B21C4E" w:rsidP="00CE3C9F">
      <w:pPr>
        <w:spacing w:before="0" w:after="0"/>
      </w:pPr>
      <w:r>
        <w:separator/>
      </w:r>
    </w:p>
  </w:footnote>
  <w:footnote w:type="continuationSeparator" w:id="0">
    <w:p w14:paraId="3C87AEB9" w14:textId="77777777" w:rsidR="00B21C4E" w:rsidRDefault="00B21C4E" w:rsidP="00CE3C9F">
      <w:pPr>
        <w:spacing w:before="0"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E7E017C"/>
    <w:lvl w:ilvl="0">
      <w:start w:val="1"/>
      <w:numFmt w:val="decimal"/>
      <w:pStyle w:val="ListNumber3"/>
      <w:lvlText w:val="%1."/>
      <w:lvlJc w:val="left"/>
      <w:pPr>
        <w:tabs>
          <w:tab w:val="num" w:pos="1080"/>
        </w:tabs>
        <w:ind w:left="1080" w:hanging="360"/>
      </w:pPr>
      <w:rPr>
        <w:rFonts w:ascii="Verdana" w:eastAsia="Times New Roman" w:hAnsi="Verdana" w:cs="Times New Roman"/>
      </w:r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B1F48"/>
    <w:multiLevelType w:val="hybridMultilevel"/>
    <w:tmpl w:val="6F880D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E9074F"/>
    <w:multiLevelType w:val="hybridMultilevel"/>
    <w:tmpl w:val="E32A48F4"/>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EE33C0"/>
    <w:multiLevelType w:val="hybridMultilevel"/>
    <w:tmpl w:val="2DE4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22448"/>
    <w:multiLevelType w:val="hybridMultilevel"/>
    <w:tmpl w:val="8DDE1796"/>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1EFB4146"/>
    <w:multiLevelType w:val="hybridMultilevel"/>
    <w:tmpl w:val="7BBA16CA"/>
    <w:lvl w:ilvl="0" w:tplc="C30E748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A34E9F"/>
    <w:multiLevelType w:val="hybridMultilevel"/>
    <w:tmpl w:val="E32A48F4"/>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781136"/>
    <w:multiLevelType w:val="hybridMultilevel"/>
    <w:tmpl w:val="857447EE"/>
    <w:lvl w:ilvl="0" w:tplc="14D446D8">
      <w:start w:val="1"/>
      <w:numFmt w:val="upperLetter"/>
      <w:lvlText w:val="%1."/>
      <w:lvlJc w:val="left"/>
      <w:pPr>
        <w:tabs>
          <w:tab w:val="num" w:pos="450"/>
        </w:tabs>
        <w:ind w:left="45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1E1319"/>
    <w:multiLevelType w:val="multilevel"/>
    <w:tmpl w:val="B700F27E"/>
    <w:lvl w:ilvl="0">
      <w:start w:val="1"/>
      <w:numFmt w:val="decimal"/>
      <w:lvlText w:val="%1."/>
      <w:lvlJc w:val="left"/>
      <w:pPr>
        <w:tabs>
          <w:tab w:val="num" w:pos="810"/>
        </w:tabs>
        <w:ind w:left="810" w:hanging="360"/>
      </w:pPr>
      <w:rPr>
        <w:rFonts w:ascii="Verdana" w:hAnsi="Verdana" w:cs="Aria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2830161"/>
    <w:multiLevelType w:val="hybridMultilevel"/>
    <w:tmpl w:val="2A7C48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157619"/>
    <w:multiLevelType w:val="multilevel"/>
    <w:tmpl w:val="CE144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2F4EE9"/>
    <w:multiLevelType w:val="hybridMultilevel"/>
    <w:tmpl w:val="19E48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3A86A29"/>
    <w:multiLevelType w:val="hybridMultilevel"/>
    <w:tmpl w:val="0D6AFB6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6076D7E"/>
    <w:multiLevelType w:val="multilevel"/>
    <w:tmpl w:val="260AB386"/>
    <w:lvl w:ilvl="0">
      <w:start w:val="1"/>
      <w:numFmt w:val="decimal"/>
      <w:lvlText w:val="%1."/>
      <w:lvlJc w:val="left"/>
      <w:pPr>
        <w:tabs>
          <w:tab w:val="num" w:pos="810"/>
        </w:tabs>
        <w:ind w:left="810" w:hanging="360"/>
      </w:pPr>
      <w:rPr>
        <w:rFonts w:ascii="Verdana" w:hAnsi="Verdana" w:cs="Arial" w:hint="default"/>
        <w:b w:val="0"/>
        <w:color w:val="auto"/>
      </w:rPr>
    </w:lvl>
    <w:lvl w:ilvl="1">
      <w:start w:val="1"/>
      <w:numFmt w:val="lowerRoman"/>
      <w:lvlText w:val="%2."/>
      <w:lvlJc w:val="right"/>
      <w:pPr>
        <w:tabs>
          <w:tab w:val="num" w:pos="1080"/>
        </w:tabs>
        <w:ind w:left="1080" w:hanging="360"/>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6421DEE"/>
    <w:multiLevelType w:val="hybridMultilevel"/>
    <w:tmpl w:val="17069556"/>
    <w:lvl w:ilvl="0" w:tplc="74D2FA26">
      <w:start w:val="1"/>
      <w:numFmt w:val="decimal"/>
      <w:lvlText w:val="%1."/>
      <w:lvlJc w:val="left"/>
      <w:pPr>
        <w:ind w:left="720" w:hanging="360"/>
      </w:pPr>
      <w:rPr>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D03BD6"/>
    <w:multiLevelType w:val="hybridMultilevel"/>
    <w:tmpl w:val="961666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940F29"/>
    <w:multiLevelType w:val="hybridMultilevel"/>
    <w:tmpl w:val="2196F3DE"/>
    <w:lvl w:ilvl="0" w:tplc="52D08FFC">
      <w:start w:val="2024"/>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E204137"/>
    <w:multiLevelType w:val="hybridMultilevel"/>
    <w:tmpl w:val="A4C23F84"/>
    <w:lvl w:ilvl="0" w:tplc="086208B8">
      <w:start w:val="1"/>
      <w:numFmt w:val="decimal"/>
      <w:lvlText w:val="%1."/>
      <w:lvlJc w:val="left"/>
      <w:pPr>
        <w:ind w:left="810" w:hanging="360"/>
      </w:pPr>
      <w:rPr>
        <w:rFonts w:ascii="Arial" w:hAnsi="Arial" w:cs="Arial"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495E7B"/>
    <w:multiLevelType w:val="hybridMultilevel"/>
    <w:tmpl w:val="CEFC56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B356DF2"/>
    <w:multiLevelType w:val="hybridMultilevel"/>
    <w:tmpl w:val="E25EC09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1"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3174902">
    <w:abstractNumId w:val="6"/>
  </w:num>
  <w:num w:numId="2" w16cid:durableId="1404378718">
    <w:abstractNumId w:val="5"/>
  </w:num>
  <w:num w:numId="3" w16cid:durableId="2130925595">
    <w:abstractNumId w:val="5"/>
  </w:num>
  <w:num w:numId="4" w16cid:durableId="1598755276">
    <w:abstractNumId w:val="4"/>
  </w:num>
  <w:num w:numId="5" w16cid:durableId="574360878">
    <w:abstractNumId w:val="3"/>
  </w:num>
  <w:num w:numId="6" w16cid:durableId="1468812245">
    <w:abstractNumId w:val="2"/>
  </w:num>
  <w:num w:numId="7" w16cid:durableId="913859064">
    <w:abstractNumId w:val="2"/>
  </w:num>
  <w:num w:numId="8" w16cid:durableId="1144813494">
    <w:abstractNumId w:val="1"/>
  </w:num>
  <w:num w:numId="9" w16cid:durableId="735974482">
    <w:abstractNumId w:val="0"/>
  </w:num>
  <w:num w:numId="10" w16cid:durableId="477109204">
    <w:abstractNumId w:val="31"/>
  </w:num>
  <w:num w:numId="11" w16cid:durableId="838352816">
    <w:abstractNumId w:val="28"/>
  </w:num>
  <w:num w:numId="12" w16cid:durableId="1309817935">
    <w:abstractNumId w:val="27"/>
  </w:num>
  <w:num w:numId="13" w16cid:durableId="1528450987">
    <w:abstractNumId w:val="7"/>
  </w:num>
  <w:num w:numId="14" w16cid:durableId="507990206">
    <w:abstractNumId w:val="9"/>
  </w:num>
  <w:num w:numId="15" w16cid:durableId="1521820408">
    <w:abstractNumId w:val="8"/>
  </w:num>
  <w:num w:numId="16" w16cid:durableId="899826668">
    <w:abstractNumId w:val="16"/>
  </w:num>
  <w:num w:numId="17" w16cid:durableId="1273170148">
    <w:abstractNumId w:val="16"/>
    <w:lvlOverride w:ilvl="0">
      <w:startOverride w:val="1"/>
    </w:lvlOverride>
  </w:num>
  <w:num w:numId="18" w16cid:durableId="1505509780">
    <w:abstractNumId w:val="16"/>
    <w:lvlOverride w:ilvl="0">
      <w:startOverride w:val="1"/>
    </w:lvlOverride>
  </w:num>
  <w:num w:numId="19" w16cid:durableId="18588091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2092348">
    <w:abstractNumId w:val="22"/>
  </w:num>
  <w:num w:numId="21" w16cid:durableId="1588805303">
    <w:abstractNumId w:val="15"/>
  </w:num>
  <w:num w:numId="22" w16cid:durableId="1973243662">
    <w:abstractNumId w:val="14"/>
  </w:num>
  <w:num w:numId="23" w16cid:durableId="2131987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0011783">
    <w:abstractNumId w:val="2"/>
    <w:lvlOverride w:ilvl="0">
      <w:startOverride w:val="1"/>
    </w:lvlOverride>
  </w:num>
  <w:num w:numId="25" w16cid:durableId="803428764">
    <w:abstractNumId w:val="26"/>
  </w:num>
  <w:num w:numId="26" w16cid:durableId="1077096457">
    <w:abstractNumId w:val="13"/>
  </w:num>
  <w:num w:numId="27" w16cid:durableId="58141858">
    <w:abstractNumId w:val="30"/>
  </w:num>
  <w:num w:numId="28" w16cid:durableId="1315066561">
    <w:abstractNumId w:val="17"/>
  </w:num>
  <w:num w:numId="29" w16cid:durableId="2094088903">
    <w:abstractNumId w:val="10"/>
  </w:num>
  <w:num w:numId="30" w16cid:durableId="438109566">
    <w:abstractNumId w:val="2"/>
  </w:num>
  <w:num w:numId="31" w16cid:durableId="1936089322">
    <w:abstractNumId w:val="23"/>
  </w:num>
  <w:num w:numId="32" w16cid:durableId="1271669188">
    <w:abstractNumId w:val="11"/>
  </w:num>
  <w:num w:numId="33" w16cid:durableId="1743984740">
    <w:abstractNumId w:val="2"/>
  </w:num>
  <w:num w:numId="34" w16cid:durableId="158543701">
    <w:abstractNumId w:val="3"/>
  </w:num>
  <w:num w:numId="35" w16cid:durableId="529874689">
    <w:abstractNumId w:val="3"/>
  </w:num>
  <w:num w:numId="36" w16cid:durableId="784039147">
    <w:abstractNumId w:val="29"/>
  </w:num>
  <w:num w:numId="37" w16cid:durableId="262537242">
    <w:abstractNumId w:val="18"/>
  </w:num>
  <w:num w:numId="38" w16cid:durableId="645208688">
    <w:abstractNumId w:val="21"/>
  </w:num>
  <w:num w:numId="39" w16cid:durableId="107310699">
    <w:abstractNumId w:val="24"/>
  </w:num>
  <w:num w:numId="40" w16cid:durableId="606621258">
    <w:abstractNumId w:val="12"/>
  </w:num>
  <w:num w:numId="41" w16cid:durableId="127747561">
    <w:abstractNumId w:val="20"/>
  </w:num>
  <w:num w:numId="42" w16cid:durableId="323777874">
    <w:abstractNumId w:val="25"/>
  </w:num>
  <w:num w:numId="43" w16cid:durableId="2113013730">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edit="readOnly" w:formatting="1" w:enforcement="1" w:cryptProviderType="rsaAES" w:cryptAlgorithmClass="hash" w:cryptAlgorithmType="typeAny" w:cryptAlgorithmSid="14" w:cryptSpinCount="100000" w:hash="O1/UCzFKaEUNc+fuDrMAy4RKBr4LH85HeHDzzE8Yn3EuAveZSC6KACsxHyu0XblRnj64dLRMNv3fho2jtkoYZA==" w:salt="o2DWEuWkTNawHWEVNwyswg=="/>
  <w:defaultTabStop w:val="720"/>
  <w:clickAndTypeStyle w:val="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61E"/>
    <w:rsid w:val="0000334D"/>
    <w:rsid w:val="00003B54"/>
    <w:rsid w:val="000045B2"/>
    <w:rsid w:val="00004E1C"/>
    <w:rsid w:val="000051A0"/>
    <w:rsid w:val="000060DB"/>
    <w:rsid w:val="00006C7C"/>
    <w:rsid w:val="00010538"/>
    <w:rsid w:val="00010B78"/>
    <w:rsid w:val="000110FB"/>
    <w:rsid w:val="000117AA"/>
    <w:rsid w:val="00011B0F"/>
    <w:rsid w:val="00012D05"/>
    <w:rsid w:val="000150F3"/>
    <w:rsid w:val="00017A4F"/>
    <w:rsid w:val="00017BCD"/>
    <w:rsid w:val="000202C8"/>
    <w:rsid w:val="000207AA"/>
    <w:rsid w:val="00020B31"/>
    <w:rsid w:val="00021184"/>
    <w:rsid w:val="00022A66"/>
    <w:rsid w:val="00022CE6"/>
    <w:rsid w:val="0002314C"/>
    <w:rsid w:val="000250F9"/>
    <w:rsid w:val="00025B4F"/>
    <w:rsid w:val="00027262"/>
    <w:rsid w:val="000313F5"/>
    <w:rsid w:val="00031593"/>
    <w:rsid w:val="00032DA8"/>
    <w:rsid w:val="00034C67"/>
    <w:rsid w:val="00034D97"/>
    <w:rsid w:val="00036253"/>
    <w:rsid w:val="0003770B"/>
    <w:rsid w:val="0004080C"/>
    <w:rsid w:val="000444C8"/>
    <w:rsid w:val="0004554A"/>
    <w:rsid w:val="00046FE3"/>
    <w:rsid w:val="00047031"/>
    <w:rsid w:val="00047723"/>
    <w:rsid w:val="00051962"/>
    <w:rsid w:val="00051B7F"/>
    <w:rsid w:val="00052898"/>
    <w:rsid w:val="00052CB9"/>
    <w:rsid w:val="0005338E"/>
    <w:rsid w:val="000541DA"/>
    <w:rsid w:val="00056F2D"/>
    <w:rsid w:val="00057198"/>
    <w:rsid w:val="00057241"/>
    <w:rsid w:val="00061685"/>
    <w:rsid w:val="00062473"/>
    <w:rsid w:val="00063402"/>
    <w:rsid w:val="000634A6"/>
    <w:rsid w:val="00064B15"/>
    <w:rsid w:val="000659A3"/>
    <w:rsid w:val="000679DE"/>
    <w:rsid w:val="00070389"/>
    <w:rsid w:val="0007239D"/>
    <w:rsid w:val="00072D98"/>
    <w:rsid w:val="00072F76"/>
    <w:rsid w:val="00073463"/>
    <w:rsid w:val="000742F1"/>
    <w:rsid w:val="000746E3"/>
    <w:rsid w:val="00074FF0"/>
    <w:rsid w:val="000759A7"/>
    <w:rsid w:val="0007729C"/>
    <w:rsid w:val="000775BC"/>
    <w:rsid w:val="000803E7"/>
    <w:rsid w:val="00080CA6"/>
    <w:rsid w:val="00081ACC"/>
    <w:rsid w:val="0008210D"/>
    <w:rsid w:val="00083108"/>
    <w:rsid w:val="00083C06"/>
    <w:rsid w:val="00084819"/>
    <w:rsid w:val="00084C4C"/>
    <w:rsid w:val="00086816"/>
    <w:rsid w:val="00086954"/>
    <w:rsid w:val="0008700E"/>
    <w:rsid w:val="00087A8C"/>
    <w:rsid w:val="00091674"/>
    <w:rsid w:val="000916B8"/>
    <w:rsid w:val="00091F11"/>
    <w:rsid w:val="000927DF"/>
    <w:rsid w:val="00092959"/>
    <w:rsid w:val="000932C6"/>
    <w:rsid w:val="00094572"/>
    <w:rsid w:val="000949D2"/>
    <w:rsid w:val="00094B00"/>
    <w:rsid w:val="00096E08"/>
    <w:rsid w:val="0009749B"/>
    <w:rsid w:val="000A11E1"/>
    <w:rsid w:val="000A15CC"/>
    <w:rsid w:val="000A283A"/>
    <w:rsid w:val="000A2C79"/>
    <w:rsid w:val="000A4A51"/>
    <w:rsid w:val="000A552F"/>
    <w:rsid w:val="000A5A97"/>
    <w:rsid w:val="000A661E"/>
    <w:rsid w:val="000A6DC1"/>
    <w:rsid w:val="000A746E"/>
    <w:rsid w:val="000B0DB0"/>
    <w:rsid w:val="000B0DB1"/>
    <w:rsid w:val="000B28E5"/>
    <w:rsid w:val="000B40AB"/>
    <w:rsid w:val="000B6B74"/>
    <w:rsid w:val="000B6CE8"/>
    <w:rsid w:val="000B7883"/>
    <w:rsid w:val="000C0477"/>
    <w:rsid w:val="000C058D"/>
    <w:rsid w:val="000C1D08"/>
    <w:rsid w:val="000C22F9"/>
    <w:rsid w:val="000C50ED"/>
    <w:rsid w:val="000C699A"/>
    <w:rsid w:val="000D13C9"/>
    <w:rsid w:val="000D2DF4"/>
    <w:rsid w:val="000D3102"/>
    <w:rsid w:val="000D3A59"/>
    <w:rsid w:val="000D5204"/>
    <w:rsid w:val="000D6707"/>
    <w:rsid w:val="000D7B2C"/>
    <w:rsid w:val="000E059F"/>
    <w:rsid w:val="000E0B1B"/>
    <w:rsid w:val="000E1CD1"/>
    <w:rsid w:val="000E2464"/>
    <w:rsid w:val="000E5F31"/>
    <w:rsid w:val="000F011C"/>
    <w:rsid w:val="000F0931"/>
    <w:rsid w:val="000F19B2"/>
    <w:rsid w:val="000F1A04"/>
    <w:rsid w:val="000F2C8F"/>
    <w:rsid w:val="000F48A7"/>
    <w:rsid w:val="000F5ABE"/>
    <w:rsid w:val="000F61BB"/>
    <w:rsid w:val="001012F0"/>
    <w:rsid w:val="00101D12"/>
    <w:rsid w:val="00102591"/>
    <w:rsid w:val="001028BA"/>
    <w:rsid w:val="001111AF"/>
    <w:rsid w:val="0011150C"/>
    <w:rsid w:val="001145C7"/>
    <w:rsid w:val="00116413"/>
    <w:rsid w:val="00121801"/>
    <w:rsid w:val="00122554"/>
    <w:rsid w:val="00123208"/>
    <w:rsid w:val="00123F93"/>
    <w:rsid w:val="00124435"/>
    <w:rsid w:val="00126964"/>
    <w:rsid w:val="00131EF1"/>
    <w:rsid w:val="001332AE"/>
    <w:rsid w:val="0013391C"/>
    <w:rsid w:val="00136E5C"/>
    <w:rsid w:val="00143AB9"/>
    <w:rsid w:val="00144276"/>
    <w:rsid w:val="0014438E"/>
    <w:rsid w:val="00145663"/>
    <w:rsid w:val="00145787"/>
    <w:rsid w:val="0014586D"/>
    <w:rsid w:val="00145DE7"/>
    <w:rsid w:val="00146BD1"/>
    <w:rsid w:val="00146BF4"/>
    <w:rsid w:val="0014737F"/>
    <w:rsid w:val="001475EB"/>
    <w:rsid w:val="001516FB"/>
    <w:rsid w:val="001524E6"/>
    <w:rsid w:val="001529D9"/>
    <w:rsid w:val="00154F10"/>
    <w:rsid w:val="0015638C"/>
    <w:rsid w:val="00156467"/>
    <w:rsid w:val="001567F4"/>
    <w:rsid w:val="00157827"/>
    <w:rsid w:val="001601F4"/>
    <w:rsid w:val="0016300E"/>
    <w:rsid w:val="00163046"/>
    <w:rsid w:val="001630AD"/>
    <w:rsid w:val="001641F1"/>
    <w:rsid w:val="001653ED"/>
    <w:rsid w:val="0016637C"/>
    <w:rsid w:val="00166792"/>
    <w:rsid w:val="0017044D"/>
    <w:rsid w:val="0017113D"/>
    <w:rsid w:val="00171325"/>
    <w:rsid w:val="00173B80"/>
    <w:rsid w:val="00173C95"/>
    <w:rsid w:val="0017441F"/>
    <w:rsid w:val="00174647"/>
    <w:rsid w:val="00175098"/>
    <w:rsid w:val="0017619C"/>
    <w:rsid w:val="001779F4"/>
    <w:rsid w:val="00183EA4"/>
    <w:rsid w:val="00184576"/>
    <w:rsid w:val="001854FC"/>
    <w:rsid w:val="00186305"/>
    <w:rsid w:val="00187C2D"/>
    <w:rsid w:val="00191E7C"/>
    <w:rsid w:val="00192FA9"/>
    <w:rsid w:val="0019305C"/>
    <w:rsid w:val="0019431E"/>
    <w:rsid w:val="001946E9"/>
    <w:rsid w:val="00194838"/>
    <w:rsid w:val="00194CBF"/>
    <w:rsid w:val="001950CA"/>
    <w:rsid w:val="00195E36"/>
    <w:rsid w:val="001965FB"/>
    <w:rsid w:val="0019684B"/>
    <w:rsid w:val="00196DFF"/>
    <w:rsid w:val="001977D3"/>
    <w:rsid w:val="001A069F"/>
    <w:rsid w:val="001A0F67"/>
    <w:rsid w:val="001A12C6"/>
    <w:rsid w:val="001A44A4"/>
    <w:rsid w:val="001A4561"/>
    <w:rsid w:val="001A48BF"/>
    <w:rsid w:val="001A52BE"/>
    <w:rsid w:val="001A5823"/>
    <w:rsid w:val="001A5856"/>
    <w:rsid w:val="001A6438"/>
    <w:rsid w:val="001B06E2"/>
    <w:rsid w:val="001B08B2"/>
    <w:rsid w:val="001B0C08"/>
    <w:rsid w:val="001B0D31"/>
    <w:rsid w:val="001B2EA8"/>
    <w:rsid w:val="001B3D48"/>
    <w:rsid w:val="001B449F"/>
    <w:rsid w:val="001B48C7"/>
    <w:rsid w:val="001B6D8F"/>
    <w:rsid w:val="001B75D5"/>
    <w:rsid w:val="001B7A40"/>
    <w:rsid w:val="001B7A91"/>
    <w:rsid w:val="001C0552"/>
    <w:rsid w:val="001C0B85"/>
    <w:rsid w:val="001C0BF2"/>
    <w:rsid w:val="001C10F9"/>
    <w:rsid w:val="001C220E"/>
    <w:rsid w:val="001C2367"/>
    <w:rsid w:val="001C28F6"/>
    <w:rsid w:val="001C31DA"/>
    <w:rsid w:val="001C4E0F"/>
    <w:rsid w:val="001C72C4"/>
    <w:rsid w:val="001C7B37"/>
    <w:rsid w:val="001D0FC6"/>
    <w:rsid w:val="001D14BE"/>
    <w:rsid w:val="001D2860"/>
    <w:rsid w:val="001D41F7"/>
    <w:rsid w:val="001D423E"/>
    <w:rsid w:val="001D43D1"/>
    <w:rsid w:val="001D4DEC"/>
    <w:rsid w:val="001D52D1"/>
    <w:rsid w:val="001D64A2"/>
    <w:rsid w:val="001D7744"/>
    <w:rsid w:val="001D78B5"/>
    <w:rsid w:val="001D7E64"/>
    <w:rsid w:val="001E0141"/>
    <w:rsid w:val="001E2540"/>
    <w:rsid w:val="001E59D0"/>
    <w:rsid w:val="001E5BF1"/>
    <w:rsid w:val="001E7172"/>
    <w:rsid w:val="001F089A"/>
    <w:rsid w:val="001F0BE8"/>
    <w:rsid w:val="001F1B05"/>
    <w:rsid w:val="001F3E7D"/>
    <w:rsid w:val="001F49C4"/>
    <w:rsid w:val="001F573F"/>
    <w:rsid w:val="001F60D6"/>
    <w:rsid w:val="001F69B4"/>
    <w:rsid w:val="001F78D1"/>
    <w:rsid w:val="00200148"/>
    <w:rsid w:val="00200333"/>
    <w:rsid w:val="00201133"/>
    <w:rsid w:val="00201742"/>
    <w:rsid w:val="00204FC3"/>
    <w:rsid w:val="0021065E"/>
    <w:rsid w:val="002125E0"/>
    <w:rsid w:val="00213ADC"/>
    <w:rsid w:val="0021455B"/>
    <w:rsid w:val="00214BCB"/>
    <w:rsid w:val="00215302"/>
    <w:rsid w:val="00215B86"/>
    <w:rsid w:val="00215F23"/>
    <w:rsid w:val="002173D3"/>
    <w:rsid w:val="002203E0"/>
    <w:rsid w:val="00222384"/>
    <w:rsid w:val="00223D60"/>
    <w:rsid w:val="002249BD"/>
    <w:rsid w:val="00225BC0"/>
    <w:rsid w:val="00226E5A"/>
    <w:rsid w:val="0022757F"/>
    <w:rsid w:val="002277D9"/>
    <w:rsid w:val="0023072B"/>
    <w:rsid w:val="00230D86"/>
    <w:rsid w:val="00231E7D"/>
    <w:rsid w:val="00233070"/>
    <w:rsid w:val="00233E9E"/>
    <w:rsid w:val="00235317"/>
    <w:rsid w:val="00235C6A"/>
    <w:rsid w:val="002360C8"/>
    <w:rsid w:val="002372DC"/>
    <w:rsid w:val="00237537"/>
    <w:rsid w:val="0023759D"/>
    <w:rsid w:val="0023786E"/>
    <w:rsid w:val="00237B8B"/>
    <w:rsid w:val="00240585"/>
    <w:rsid w:val="00241FCF"/>
    <w:rsid w:val="002424B2"/>
    <w:rsid w:val="00242D9E"/>
    <w:rsid w:val="00244730"/>
    <w:rsid w:val="00244BDC"/>
    <w:rsid w:val="00245563"/>
    <w:rsid w:val="00250363"/>
    <w:rsid w:val="00251A7A"/>
    <w:rsid w:val="00253D59"/>
    <w:rsid w:val="00256725"/>
    <w:rsid w:val="00260A53"/>
    <w:rsid w:val="00261265"/>
    <w:rsid w:val="00263B3F"/>
    <w:rsid w:val="002646BF"/>
    <w:rsid w:val="00264788"/>
    <w:rsid w:val="00264DAE"/>
    <w:rsid w:val="002651FE"/>
    <w:rsid w:val="00267310"/>
    <w:rsid w:val="002677C4"/>
    <w:rsid w:val="00267F65"/>
    <w:rsid w:val="0027154F"/>
    <w:rsid w:val="00271739"/>
    <w:rsid w:val="002729E3"/>
    <w:rsid w:val="00272FDE"/>
    <w:rsid w:val="002732A5"/>
    <w:rsid w:val="00275A37"/>
    <w:rsid w:val="002768A0"/>
    <w:rsid w:val="002775DC"/>
    <w:rsid w:val="00280A8E"/>
    <w:rsid w:val="002812B1"/>
    <w:rsid w:val="00281841"/>
    <w:rsid w:val="00282398"/>
    <w:rsid w:val="00282721"/>
    <w:rsid w:val="002834DD"/>
    <w:rsid w:val="0028377A"/>
    <w:rsid w:val="0028481A"/>
    <w:rsid w:val="002848B5"/>
    <w:rsid w:val="00285795"/>
    <w:rsid w:val="00286E2D"/>
    <w:rsid w:val="00287455"/>
    <w:rsid w:val="00290281"/>
    <w:rsid w:val="0029030C"/>
    <w:rsid w:val="0029147E"/>
    <w:rsid w:val="00291BD5"/>
    <w:rsid w:val="0029203F"/>
    <w:rsid w:val="0029406C"/>
    <w:rsid w:val="00295DB5"/>
    <w:rsid w:val="00297D38"/>
    <w:rsid w:val="002A13C4"/>
    <w:rsid w:val="002A451A"/>
    <w:rsid w:val="002B02B2"/>
    <w:rsid w:val="002B123D"/>
    <w:rsid w:val="002B1EE8"/>
    <w:rsid w:val="002B1F72"/>
    <w:rsid w:val="002B269E"/>
    <w:rsid w:val="002B38F8"/>
    <w:rsid w:val="002B43E7"/>
    <w:rsid w:val="002B62D6"/>
    <w:rsid w:val="002C1D29"/>
    <w:rsid w:val="002C2EB6"/>
    <w:rsid w:val="002C5807"/>
    <w:rsid w:val="002C6128"/>
    <w:rsid w:val="002D01F5"/>
    <w:rsid w:val="002D11EF"/>
    <w:rsid w:val="002D2C8E"/>
    <w:rsid w:val="002D3A0E"/>
    <w:rsid w:val="002D4E2D"/>
    <w:rsid w:val="002D5DCF"/>
    <w:rsid w:val="002D6211"/>
    <w:rsid w:val="002D69E2"/>
    <w:rsid w:val="002D7530"/>
    <w:rsid w:val="002D763B"/>
    <w:rsid w:val="002E17F5"/>
    <w:rsid w:val="002E1D0F"/>
    <w:rsid w:val="002E3218"/>
    <w:rsid w:val="002E3E55"/>
    <w:rsid w:val="002E4009"/>
    <w:rsid w:val="002E4F9F"/>
    <w:rsid w:val="002E5263"/>
    <w:rsid w:val="002E692F"/>
    <w:rsid w:val="002E6BD8"/>
    <w:rsid w:val="002E7595"/>
    <w:rsid w:val="002F0FF8"/>
    <w:rsid w:val="002F27C0"/>
    <w:rsid w:val="002F392B"/>
    <w:rsid w:val="002F3A79"/>
    <w:rsid w:val="002F5B05"/>
    <w:rsid w:val="002F71B5"/>
    <w:rsid w:val="002F7999"/>
    <w:rsid w:val="003007E8"/>
    <w:rsid w:val="00300865"/>
    <w:rsid w:val="00301850"/>
    <w:rsid w:val="00301F82"/>
    <w:rsid w:val="0030345F"/>
    <w:rsid w:val="00304920"/>
    <w:rsid w:val="003104ED"/>
    <w:rsid w:val="00311187"/>
    <w:rsid w:val="0031124F"/>
    <w:rsid w:val="00313E12"/>
    <w:rsid w:val="00314350"/>
    <w:rsid w:val="00315832"/>
    <w:rsid w:val="003174D2"/>
    <w:rsid w:val="003200B4"/>
    <w:rsid w:val="00321478"/>
    <w:rsid w:val="00321DA6"/>
    <w:rsid w:val="00322B97"/>
    <w:rsid w:val="0032300D"/>
    <w:rsid w:val="0032351F"/>
    <w:rsid w:val="00323C2C"/>
    <w:rsid w:val="00323FEE"/>
    <w:rsid w:val="00324779"/>
    <w:rsid w:val="00325B73"/>
    <w:rsid w:val="0032617D"/>
    <w:rsid w:val="003275BF"/>
    <w:rsid w:val="00327BA1"/>
    <w:rsid w:val="00334C0C"/>
    <w:rsid w:val="003359B2"/>
    <w:rsid w:val="00341CD0"/>
    <w:rsid w:val="0034290C"/>
    <w:rsid w:val="003430B3"/>
    <w:rsid w:val="00347510"/>
    <w:rsid w:val="003476C2"/>
    <w:rsid w:val="0035023D"/>
    <w:rsid w:val="00350303"/>
    <w:rsid w:val="00350EBE"/>
    <w:rsid w:val="0035177A"/>
    <w:rsid w:val="00351E79"/>
    <w:rsid w:val="00351FD0"/>
    <w:rsid w:val="00356862"/>
    <w:rsid w:val="00360DF6"/>
    <w:rsid w:val="00361BC4"/>
    <w:rsid w:val="00362186"/>
    <w:rsid w:val="00362813"/>
    <w:rsid w:val="00362AA7"/>
    <w:rsid w:val="003643CA"/>
    <w:rsid w:val="00364EBE"/>
    <w:rsid w:val="00365047"/>
    <w:rsid w:val="003651F2"/>
    <w:rsid w:val="00365B5A"/>
    <w:rsid w:val="00365DDE"/>
    <w:rsid w:val="00365E5D"/>
    <w:rsid w:val="0036620E"/>
    <w:rsid w:val="00367D7B"/>
    <w:rsid w:val="003701D7"/>
    <w:rsid w:val="00371905"/>
    <w:rsid w:val="00371A65"/>
    <w:rsid w:val="003720F0"/>
    <w:rsid w:val="00373986"/>
    <w:rsid w:val="00373B25"/>
    <w:rsid w:val="003741F3"/>
    <w:rsid w:val="00374471"/>
    <w:rsid w:val="00374575"/>
    <w:rsid w:val="00374FD8"/>
    <w:rsid w:val="00381844"/>
    <w:rsid w:val="00381F3A"/>
    <w:rsid w:val="00385298"/>
    <w:rsid w:val="00386039"/>
    <w:rsid w:val="00386062"/>
    <w:rsid w:val="00386BC7"/>
    <w:rsid w:val="00387009"/>
    <w:rsid w:val="00387050"/>
    <w:rsid w:val="00390C2C"/>
    <w:rsid w:val="003910CD"/>
    <w:rsid w:val="003911EF"/>
    <w:rsid w:val="00392370"/>
    <w:rsid w:val="00393C75"/>
    <w:rsid w:val="003953D7"/>
    <w:rsid w:val="00396B0A"/>
    <w:rsid w:val="0039754D"/>
    <w:rsid w:val="003A0B55"/>
    <w:rsid w:val="003A1EE1"/>
    <w:rsid w:val="003A22A3"/>
    <w:rsid w:val="003A44A7"/>
    <w:rsid w:val="003A52D3"/>
    <w:rsid w:val="003B0952"/>
    <w:rsid w:val="003B1793"/>
    <w:rsid w:val="003B2852"/>
    <w:rsid w:val="003B41DF"/>
    <w:rsid w:val="003B49E4"/>
    <w:rsid w:val="003B6360"/>
    <w:rsid w:val="003B6908"/>
    <w:rsid w:val="003C16A4"/>
    <w:rsid w:val="003C21A5"/>
    <w:rsid w:val="003C50FA"/>
    <w:rsid w:val="003C52AC"/>
    <w:rsid w:val="003C5EBE"/>
    <w:rsid w:val="003C6DC4"/>
    <w:rsid w:val="003C7E63"/>
    <w:rsid w:val="003D0081"/>
    <w:rsid w:val="003D2CEA"/>
    <w:rsid w:val="003D3110"/>
    <w:rsid w:val="003D43D0"/>
    <w:rsid w:val="003E1497"/>
    <w:rsid w:val="003E1B14"/>
    <w:rsid w:val="003E2452"/>
    <w:rsid w:val="003E27EF"/>
    <w:rsid w:val="003E3DEA"/>
    <w:rsid w:val="003E4547"/>
    <w:rsid w:val="003E4A35"/>
    <w:rsid w:val="003E4B06"/>
    <w:rsid w:val="003E544C"/>
    <w:rsid w:val="003E5F9C"/>
    <w:rsid w:val="003E77C8"/>
    <w:rsid w:val="003F1987"/>
    <w:rsid w:val="003F3B73"/>
    <w:rsid w:val="003F51C1"/>
    <w:rsid w:val="003F5ABB"/>
    <w:rsid w:val="003F7817"/>
    <w:rsid w:val="00400DFC"/>
    <w:rsid w:val="004020CF"/>
    <w:rsid w:val="004021BD"/>
    <w:rsid w:val="00403838"/>
    <w:rsid w:val="00404BF6"/>
    <w:rsid w:val="00405AA5"/>
    <w:rsid w:val="00405EE5"/>
    <w:rsid w:val="00411650"/>
    <w:rsid w:val="00411BC2"/>
    <w:rsid w:val="00412020"/>
    <w:rsid w:val="00416436"/>
    <w:rsid w:val="0042007D"/>
    <w:rsid w:val="00421A3C"/>
    <w:rsid w:val="00421ECF"/>
    <w:rsid w:val="00422524"/>
    <w:rsid w:val="004244DC"/>
    <w:rsid w:val="00426D17"/>
    <w:rsid w:val="00426F7D"/>
    <w:rsid w:val="00427A44"/>
    <w:rsid w:val="0043117F"/>
    <w:rsid w:val="00431D0B"/>
    <w:rsid w:val="00431E7B"/>
    <w:rsid w:val="004335EA"/>
    <w:rsid w:val="00433F43"/>
    <w:rsid w:val="00434E79"/>
    <w:rsid w:val="00435485"/>
    <w:rsid w:val="00436FFB"/>
    <w:rsid w:val="00437795"/>
    <w:rsid w:val="00440978"/>
    <w:rsid w:val="0044351F"/>
    <w:rsid w:val="00444BC3"/>
    <w:rsid w:val="00445D49"/>
    <w:rsid w:val="00446D5B"/>
    <w:rsid w:val="004505B2"/>
    <w:rsid w:val="00452517"/>
    <w:rsid w:val="00452A41"/>
    <w:rsid w:val="00453A62"/>
    <w:rsid w:val="00454A92"/>
    <w:rsid w:val="0046383B"/>
    <w:rsid w:val="00463866"/>
    <w:rsid w:val="00463BD6"/>
    <w:rsid w:val="00465858"/>
    <w:rsid w:val="00466145"/>
    <w:rsid w:val="00471147"/>
    <w:rsid w:val="00471870"/>
    <w:rsid w:val="00471E77"/>
    <w:rsid w:val="0047366F"/>
    <w:rsid w:val="00474613"/>
    <w:rsid w:val="0047606A"/>
    <w:rsid w:val="00476C7A"/>
    <w:rsid w:val="004774E6"/>
    <w:rsid w:val="004775FB"/>
    <w:rsid w:val="004801D4"/>
    <w:rsid w:val="004818B7"/>
    <w:rsid w:val="0048267F"/>
    <w:rsid w:val="00485918"/>
    <w:rsid w:val="00485D7A"/>
    <w:rsid w:val="00486105"/>
    <w:rsid w:val="004864D2"/>
    <w:rsid w:val="00486782"/>
    <w:rsid w:val="0048781B"/>
    <w:rsid w:val="00487CDB"/>
    <w:rsid w:val="004906C0"/>
    <w:rsid w:val="00492946"/>
    <w:rsid w:val="0049295A"/>
    <w:rsid w:val="00493899"/>
    <w:rsid w:val="00494567"/>
    <w:rsid w:val="004954D4"/>
    <w:rsid w:val="00495AFA"/>
    <w:rsid w:val="004A31E9"/>
    <w:rsid w:val="004A3B95"/>
    <w:rsid w:val="004A4886"/>
    <w:rsid w:val="004A5313"/>
    <w:rsid w:val="004A7372"/>
    <w:rsid w:val="004B0221"/>
    <w:rsid w:val="004B1258"/>
    <w:rsid w:val="004B3F00"/>
    <w:rsid w:val="004B44E6"/>
    <w:rsid w:val="004B5198"/>
    <w:rsid w:val="004B7831"/>
    <w:rsid w:val="004C0359"/>
    <w:rsid w:val="004C2D06"/>
    <w:rsid w:val="004C4C00"/>
    <w:rsid w:val="004C5A62"/>
    <w:rsid w:val="004C6017"/>
    <w:rsid w:val="004C7396"/>
    <w:rsid w:val="004D0214"/>
    <w:rsid w:val="004D2444"/>
    <w:rsid w:val="004D2CA6"/>
    <w:rsid w:val="004D3916"/>
    <w:rsid w:val="004D6F21"/>
    <w:rsid w:val="004E0C2A"/>
    <w:rsid w:val="004E3510"/>
    <w:rsid w:val="004E40BE"/>
    <w:rsid w:val="004E5FEC"/>
    <w:rsid w:val="004E6846"/>
    <w:rsid w:val="004E71EC"/>
    <w:rsid w:val="004E7C01"/>
    <w:rsid w:val="004E7FC7"/>
    <w:rsid w:val="004F171B"/>
    <w:rsid w:val="004F1A69"/>
    <w:rsid w:val="004F5DFA"/>
    <w:rsid w:val="004F628A"/>
    <w:rsid w:val="004F6F9F"/>
    <w:rsid w:val="004F7FF7"/>
    <w:rsid w:val="0050051D"/>
    <w:rsid w:val="0050488A"/>
    <w:rsid w:val="00504ADD"/>
    <w:rsid w:val="00506C8F"/>
    <w:rsid w:val="00507310"/>
    <w:rsid w:val="00507A55"/>
    <w:rsid w:val="00507D32"/>
    <w:rsid w:val="005113AF"/>
    <w:rsid w:val="005120AB"/>
    <w:rsid w:val="00512410"/>
    <w:rsid w:val="005126B8"/>
    <w:rsid w:val="0051365B"/>
    <w:rsid w:val="0051388F"/>
    <w:rsid w:val="00514883"/>
    <w:rsid w:val="0051567B"/>
    <w:rsid w:val="00517E4B"/>
    <w:rsid w:val="005201C0"/>
    <w:rsid w:val="00520839"/>
    <w:rsid w:val="005225C7"/>
    <w:rsid w:val="0052283D"/>
    <w:rsid w:val="0052388C"/>
    <w:rsid w:val="00524781"/>
    <w:rsid w:val="0052615D"/>
    <w:rsid w:val="00527580"/>
    <w:rsid w:val="005275CA"/>
    <w:rsid w:val="00531770"/>
    <w:rsid w:val="00533653"/>
    <w:rsid w:val="005370A3"/>
    <w:rsid w:val="00540352"/>
    <w:rsid w:val="005405C1"/>
    <w:rsid w:val="00540EE1"/>
    <w:rsid w:val="005410BF"/>
    <w:rsid w:val="00541B4C"/>
    <w:rsid w:val="00541DE5"/>
    <w:rsid w:val="00541FE1"/>
    <w:rsid w:val="00544650"/>
    <w:rsid w:val="005464F5"/>
    <w:rsid w:val="00546B39"/>
    <w:rsid w:val="00547F30"/>
    <w:rsid w:val="005509C6"/>
    <w:rsid w:val="0055212A"/>
    <w:rsid w:val="00552271"/>
    <w:rsid w:val="00552C30"/>
    <w:rsid w:val="0055305A"/>
    <w:rsid w:val="00553651"/>
    <w:rsid w:val="00555E2A"/>
    <w:rsid w:val="0055601B"/>
    <w:rsid w:val="005561B6"/>
    <w:rsid w:val="00560C83"/>
    <w:rsid w:val="0056283F"/>
    <w:rsid w:val="00564C32"/>
    <w:rsid w:val="00566AB4"/>
    <w:rsid w:val="00567038"/>
    <w:rsid w:val="00571330"/>
    <w:rsid w:val="005720A8"/>
    <w:rsid w:val="00572CF0"/>
    <w:rsid w:val="0057410B"/>
    <w:rsid w:val="005761FB"/>
    <w:rsid w:val="00576801"/>
    <w:rsid w:val="00580928"/>
    <w:rsid w:val="00580B6B"/>
    <w:rsid w:val="00582EA7"/>
    <w:rsid w:val="00585FB3"/>
    <w:rsid w:val="0058630C"/>
    <w:rsid w:val="005868B7"/>
    <w:rsid w:val="00587248"/>
    <w:rsid w:val="0059091E"/>
    <w:rsid w:val="00591397"/>
    <w:rsid w:val="005920AA"/>
    <w:rsid w:val="005928B3"/>
    <w:rsid w:val="00594C19"/>
    <w:rsid w:val="00594E66"/>
    <w:rsid w:val="005965BA"/>
    <w:rsid w:val="005968BB"/>
    <w:rsid w:val="005A0DBB"/>
    <w:rsid w:val="005A1123"/>
    <w:rsid w:val="005A2EF9"/>
    <w:rsid w:val="005A4205"/>
    <w:rsid w:val="005A4558"/>
    <w:rsid w:val="005A5347"/>
    <w:rsid w:val="005A6CE0"/>
    <w:rsid w:val="005A761C"/>
    <w:rsid w:val="005A7ACC"/>
    <w:rsid w:val="005B0A8F"/>
    <w:rsid w:val="005B14F4"/>
    <w:rsid w:val="005B3719"/>
    <w:rsid w:val="005B420F"/>
    <w:rsid w:val="005B4919"/>
    <w:rsid w:val="005B6D96"/>
    <w:rsid w:val="005C1A7D"/>
    <w:rsid w:val="005C336B"/>
    <w:rsid w:val="005C409D"/>
    <w:rsid w:val="005C7258"/>
    <w:rsid w:val="005C79C3"/>
    <w:rsid w:val="005C7ABC"/>
    <w:rsid w:val="005C7C5A"/>
    <w:rsid w:val="005D1F56"/>
    <w:rsid w:val="005D2E24"/>
    <w:rsid w:val="005D41C1"/>
    <w:rsid w:val="005E024F"/>
    <w:rsid w:val="005E0757"/>
    <w:rsid w:val="005E18D6"/>
    <w:rsid w:val="005E3EDC"/>
    <w:rsid w:val="005E3F10"/>
    <w:rsid w:val="005E410C"/>
    <w:rsid w:val="005E57FF"/>
    <w:rsid w:val="005E5D32"/>
    <w:rsid w:val="005E6E04"/>
    <w:rsid w:val="005E7B4C"/>
    <w:rsid w:val="005F0C97"/>
    <w:rsid w:val="005F0F79"/>
    <w:rsid w:val="005F14F7"/>
    <w:rsid w:val="005F235C"/>
    <w:rsid w:val="005F337F"/>
    <w:rsid w:val="005F476F"/>
    <w:rsid w:val="005F4D14"/>
    <w:rsid w:val="005F5A84"/>
    <w:rsid w:val="005F7064"/>
    <w:rsid w:val="005F7CE3"/>
    <w:rsid w:val="0060097D"/>
    <w:rsid w:val="00601DDF"/>
    <w:rsid w:val="0060431A"/>
    <w:rsid w:val="00610E1F"/>
    <w:rsid w:val="006144CB"/>
    <w:rsid w:val="00614630"/>
    <w:rsid w:val="00614859"/>
    <w:rsid w:val="00615174"/>
    <w:rsid w:val="00616F43"/>
    <w:rsid w:val="0061770C"/>
    <w:rsid w:val="00620546"/>
    <w:rsid w:val="00621018"/>
    <w:rsid w:val="00621E4C"/>
    <w:rsid w:val="00622D3E"/>
    <w:rsid w:val="00623CE1"/>
    <w:rsid w:val="006276BE"/>
    <w:rsid w:val="00630380"/>
    <w:rsid w:val="00632FAC"/>
    <w:rsid w:val="00633B4B"/>
    <w:rsid w:val="00633D8A"/>
    <w:rsid w:val="006343E8"/>
    <w:rsid w:val="00635A7E"/>
    <w:rsid w:val="00636AE3"/>
    <w:rsid w:val="00637CE0"/>
    <w:rsid w:val="00642090"/>
    <w:rsid w:val="006422DC"/>
    <w:rsid w:val="00643020"/>
    <w:rsid w:val="00643339"/>
    <w:rsid w:val="006438D6"/>
    <w:rsid w:val="006440FF"/>
    <w:rsid w:val="00644949"/>
    <w:rsid w:val="00650AB0"/>
    <w:rsid w:val="0065127C"/>
    <w:rsid w:val="006515F3"/>
    <w:rsid w:val="00653F66"/>
    <w:rsid w:val="006540B6"/>
    <w:rsid w:val="00654FB2"/>
    <w:rsid w:val="00655032"/>
    <w:rsid w:val="0065525B"/>
    <w:rsid w:val="0066056C"/>
    <w:rsid w:val="00661C80"/>
    <w:rsid w:val="00661F88"/>
    <w:rsid w:val="00662C04"/>
    <w:rsid w:val="0066397A"/>
    <w:rsid w:val="006643A2"/>
    <w:rsid w:val="00671621"/>
    <w:rsid w:val="006718ED"/>
    <w:rsid w:val="00672622"/>
    <w:rsid w:val="00672F20"/>
    <w:rsid w:val="006730D8"/>
    <w:rsid w:val="00673F23"/>
    <w:rsid w:val="006750E8"/>
    <w:rsid w:val="006750FC"/>
    <w:rsid w:val="006754A0"/>
    <w:rsid w:val="00681A2D"/>
    <w:rsid w:val="006820E3"/>
    <w:rsid w:val="00683921"/>
    <w:rsid w:val="00683933"/>
    <w:rsid w:val="00684A55"/>
    <w:rsid w:val="00685132"/>
    <w:rsid w:val="0068588F"/>
    <w:rsid w:val="00686AFD"/>
    <w:rsid w:val="00687C23"/>
    <w:rsid w:val="00690D13"/>
    <w:rsid w:val="00691A9B"/>
    <w:rsid w:val="00692C8C"/>
    <w:rsid w:val="006948A4"/>
    <w:rsid w:val="0069566D"/>
    <w:rsid w:val="00695EE0"/>
    <w:rsid w:val="00696DE8"/>
    <w:rsid w:val="00697932"/>
    <w:rsid w:val="00697940"/>
    <w:rsid w:val="00697BC7"/>
    <w:rsid w:val="006A0360"/>
    <w:rsid w:val="006A0515"/>
    <w:rsid w:val="006A0D7B"/>
    <w:rsid w:val="006A1B0A"/>
    <w:rsid w:val="006A316E"/>
    <w:rsid w:val="006A3F1C"/>
    <w:rsid w:val="006A4D0F"/>
    <w:rsid w:val="006A53AF"/>
    <w:rsid w:val="006A5629"/>
    <w:rsid w:val="006A6BE6"/>
    <w:rsid w:val="006B0D33"/>
    <w:rsid w:val="006B114A"/>
    <w:rsid w:val="006B2295"/>
    <w:rsid w:val="006B245F"/>
    <w:rsid w:val="006B3414"/>
    <w:rsid w:val="006B68DF"/>
    <w:rsid w:val="006C09BD"/>
    <w:rsid w:val="006C16A8"/>
    <w:rsid w:val="006C215A"/>
    <w:rsid w:val="006C2684"/>
    <w:rsid w:val="006C5D8D"/>
    <w:rsid w:val="006C6872"/>
    <w:rsid w:val="006C6CEB"/>
    <w:rsid w:val="006C6EAF"/>
    <w:rsid w:val="006C73D7"/>
    <w:rsid w:val="006D1742"/>
    <w:rsid w:val="006D2D66"/>
    <w:rsid w:val="006D6A6E"/>
    <w:rsid w:val="006D6BF4"/>
    <w:rsid w:val="006E126B"/>
    <w:rsid w:val="006E3200"/>
    <w:rsid w:val="006E48B9"/>
    <w:rsid w:val="006E6A31"/>
    <w:rsid w:val="006E7ED9"/>
    <w:rsid w:val="006E7EE1"/>
    <w:rsid w:val="006F1FF2"/>
    <w:rsid w:val="006F3587"/>
    <w:rsid w:val="006F432D"/>
    <w:rsid w:val="006F549C"/>
    <w:rsid w:val="006F5811"/>
    <w:rsid w:val="00702E64"/>
    <w:rsid w:val="00706F96"/>
    <w:rsid w:val="007112A1"/>
    <w:rsid w:val="00712741"/>
    <w:rsid w:val="00713FC8"/>
    <w:rsid w:val="007145C4"/>
    <w:rsid w:val="007152FA"/>
    <w:rsid w:val="007179DF"/>
    <w:rsid w:val="0072249E"/>
    <w:rsid w:val="00725FBB"/>
    <w:rsid w:val="00726238"/>
    <w:rsid w:val="007276E3"/>
    <w:rsid w:val="00727F1C"/>
    <w:rsid w:val="00730377"/>
    <w:rsid w:val="007317E3"/>
    <w:rsid w:val="00731EF5"/>
    <w:rsid w:val="00732647"/>
    <w:rsid w:val="0073438A"/>
    <w:rsid w:val="00735936"/>
    <w:rsid w:val="00737DE5"/>
    <w:rsid w:val="00740229"/>
    <w:rsid w:val="007410FC"/>
    <w:rsid w:val="007455A4"/>
    <w:rsid w:val="00746472"/>
    <w:rsid w:val="00746609"/>
    <w:rsid w:val="0074730B"/>
    <w:rsid w:val="00751238"/>
    <w:rsid w:val="0075183F"/>
    <w:rsid w:val="0075234E"/>
    <w:rsid w:val="007528FF"/>
    <w:rsid w:val="00752BF4"/>
    <w:rsid w:val="007533EB"/>
    <w:rsid w:val="00753A11"/>
    <w:rsid w:val="00753E0B"/>
    <w:rsid w:val="0075475E"/>
    <w:rsid w:val="0075745D"/>
    <w:rsid w:val="007577ED"/>
    <w:rsid w:val="00757E92"/>
    <w:rsid w:val="00760ADF"/>
    <w:rsid w:val="0076192B"/>
    <w:rsid w:val="007631D2"/>
    <w:rsid w:val="00771CB8"/>
    <w:rsid w:val="00772C52"/>
    <w:rsid w:val="00773049"/>
    <w:rsid w:val="00773157"/>
    <w:rsid w:val="00773512"/>
    <w:rsid w:val="00773FEB"/>
    <w:rsid w:val="00774056"/>
    <w:rsid w:val="00775780"/>
    <w:rsid w:val="0077782B"/>
    <w:rsid w:val="00780EF9"/>
    <w:rsid w:val="007830AC"/>
    <w:rsid w:val="00785187"/>
    <w:rsid w:val="0078602B"/>
    <w:rsid w:val="007862BF"/>
    <w:rsid w:val="00791C3B"/>
    <w:rsid w:val="0079238D"/>
    <w:rsid w:val="007929A7"/>
    <w:rsid w:val="00792E21"/>
    <w:rsid w:val="00793DDE"/>
    <w:rsid w:val="007945D8"/>
    <w:rsid w:val="0079664C"/>
    <w:rsid w:val="00796EDA"/>
    <w:rsid w:val="007A06B8"/>
    <w:rsid w:val="007A4F2D"/>
    <w:rsid w:val="007A6CD6"/>
    <w:rsid w:val="007A7033"/>
    <w:rsid w:val="007B040E"/>
    <w:rsid w:val="007B0BF5"/>
    <w:rsid w:val="007B0D6F"/>
    <w:rsid w:val="007B0F4E"/>
    <w:rsid w:val="007B1226"/>
    <w:rsid w:val="007B21BF"/>
    <w:rsid w:val="007B4362"/>
    <w:rsid w:val="007B6F5B"/>
    <w:rsid w:val="007B7A1C"/>
    <w:rsid w:val="007C0F5C"/>
    <w:rsid w:val="007C3265"/>
    <w:rsid w:val="007C4035"/>
    <w:rsid w:val="007C51D7"/>
    <w:rsid w:val="007C57C8"/>
    <w:rsid w:val="007C6EBC"/>
    <w:rsid w:val="007C7327"/>
    <w:rsid w:val="007D2D4E"/>
    <w:rsid w:val="007D4602"/>
    <w:rsid w:val="007D4999"/>
    <w:rsid w:val="007D4ABF"/>
    <w:rsid w:val="007D4DD9"/>
    <w:rsid w:val="007D4E58"/>
    <w:rsid w:val="007D55CF"/>
    <w:rsid w:val="007D5B8E"/>
    <w:rsid w:val="007E1318"/>
    <w:rsid w:val="007E22AA"/>
    <w:rsid w:val="007E4ED2"/>
    <w:rsid w:val="007E5134"/>
    <w:rsid w:val="007E5400"/>
    <w:rsid w:val="007F0D5D"/>
    <w:rsid w:val="007F147E"/>
    <w:rsid w:val="007F1D92"/>
    <w:rsid w:val="007F1F67"/>
    <w:rsid w:val="007F2B39"/>
    <w:rsid w:val="007F4882"/>
    <w:rsid w:val="007F5162"/>
    <w:rsid w:val="007F6137"/>
    <w:rsid w:val="007F6E57"/>
    <w:rsid w:val="007F7072"/>
    <w:rsid w:val="007F7EF1"/>
    <w:rsid w:val="00801ACF"/>
    <w:rsid w:val="00801B2B"/>
    <w:rsid w:val="008022C0"/>
    <w:rsid w:val="0080439B"/>
    <w:rsid w:val="008045AF"/>
    <w:rsid w:val="00805B8C"/>
    <w:rsid w:val="008069DD"/>
    <w:rsid w:val="00806DA4"/>
    <w:rsid w:val="00807AB2"/>
    <w:rsid w:val="008104BF"/>
    <w:rsid w:val="0081095E"/>
    <w:rsid w:val="0081099D"/>
    <w:rsid w:val="00810A01"/>
    <w:rsid w:val="00810ADA"/>
    <w:rsid w:val="00812F85"/>
    <w:rsid w:val="00813B71"/>
    <w:rsid w:val="00814BEE"/>
    <w:rsid w:val="00815288"/>
    <w:rsid w:val="00815EA8"/>
    <w:rsid w:val="00815EB7"/>
    <w:rsid w:val="0081610F"/>
    <w:rsid w:val="00822D28"/>
    <w:rsid w:val="00823FEE"/>
    <w:rsid w:val="00825ECC"/>
    <w:rsid w:val="008260A5"/>
    <w:rsid w:val="0082642E"/>
    <w:rsid w:val="00826924"/>
    <w:rsid w:val="00830655"/>
    <w:rsid w:val="008314FF"/>
    <w:rsid w:val="00831787"/>
    <w:rsid w:val="00832130"/>
    <w:rsid w:val="00832A7D"/>
    <w:rsid w:val="00833CAD"/>
    <w:rsid w:val="0083438C"/>
    <w:rsid w:val="008346AE"/>
    <w:rsid w:val="008353F9"/>
    <w:rsid w:val="00835738"/>
    <w:rsid w:val="00837896"/>
    <w:rsid w:val="00840A62"/>
    <w:rsid w:val="008413CC"/>
    <w:rsid w:val="00841B58"/>
    <w:rsid w:val="00841E3E"/>
    <w:rsid w:val="00843EBD"/>
    <w:rsid w:val="008455D6"/>
    <w:rsid w:val="008459C9"/>
    <w:rsid w:val="00846FDC"/>
    <w:rsid w:val="00852EB6"/>
    <w:rsid w:val="008532B5"/>
    <w:rsid w:val="00854A11"/>
    <w:rsid w:val="00854A69"/>
    <w:rsid w:val="0085509B"/>
    <w:rsid w:val="00855742"/>
    <w:rsid w:val="0085730D"/>
    <w:rsid w:val="008608D9"/>
    <w:rsid w:val="00861CE7"/>
    <w:rsid w:val="00861EC4"/>
    <w:rsid w:val="00862A6C"/>
    <w:rsid w:val="00863809"/>
    <w:rsid w:val="008673E1"/>
    <w:rsid w:val="0086743C"/>
    <w:rsid w:val="00870599"/>
    <w:rsid w:val="00870CA9"/>
    <w:rsid w:val="00872F35"/>
    <w:rsid w:val="00873AB3"/>
    <w:rsid w:val="008755F2"/>
    <w:rsid w:val="008757B7"/>
    <w:rsid w:val="00875C07"/>
    <w:rsid w:val="00876A35"/>
    <w:rsid w:val="00880F7F"/>
    <w:rsid w:val="00881915"/>
    <w:rsid w:val="008831B9"/>
    <w:rsid w:val="008848F6"/>
    <w:rsid w:val="008874BE"/>
    <w:rsid w:val="00887CA7"/>
    <w:rsid w:val="00887CD3"/>
    <w:rsid w:val="00890C27"/>
    <w:rsid w:val="00891BF3"/>
    <w:rsid w:val="00892005"/>
    <w:rsid w:val="00892483"/>
    <w:rsid w:val="008945D6"/>
    <w:rsid w:val="00894F0E"/>
    <w:rsid w:val="00895514"/>
    <w:rsid w:val="00895642"/>
    <w:rsid w:val="00895C8C"/>
    <w:rsid w:val="00896D5A"/>
    <w:rsid w:val="0089775B"/>
    <w:rsid w:val="008A4955"/>
    <w:rsid w:val="008A52E5"/>
    <w:rsid w:val="008A6191"/>
    <w:rsid w:val="008A7998"/>
    <w:rsid w:val="008B0629"/>
    <w:rsid w:val="008B0BD5"/>
    <w:rsid w:val="008B214C"/>
    <w:rsid w:val="008B39CB"/>
    <w:rsid w:val="008B44AE"/>
    <w:rsid w:val="008B5484"/>
    <w:rsid w:val="008B61A5"/>
    <w:rsid w:val="008B77DE"/>
    <w:rsid w:val="008B7E97"/>
    <w:rsid w:val="008C3BD3"/>
    <w:rsid w:val="008C5AA1"/>
    <w:rsid w:val="008D0E60"/>
    <w:rsid w:val="008D1504"/>
    <w:rsid w:val="008D2160"/>
    <w:rsid w:val="008D2FED"/>
    <w:rsid w:val="008D33E6"/>
    <w:rsid w:val="008D4775"/>
    <w:rsid w:val="008D515C"/>
    <w:rsid w:val="008D67F1"/>
    <w:rsid w:val="008D7367"/>
    <w:rsid w:val="008E09D1"/>
    <w:rsid w:val="008E0FBB"/>
    <w:rsid w:val="008E33DD"/>
    <w:rsid w:val="008E4196"/>
    <w:rsid w:val="008E435D"/>
    <w:rsid w:val="008E444A"/>
    <w:rsid w:val="008E48BA"/>
    <w:rsid w:val="008E5CEC"/>
    <w:rsid w:val="008E6DD9"/>
    <w:rsid w:val="008E7B77"/>
    <w:rsid w:val="008F05B2"/>
    <w:rsid w:val="008F2461"/>
    <w:rsid w:val="008F63B9"/>
    <w:rsid w:val="008F6D8F"/>
    <w:rsid w:val="008F7266"/>
    <w:rsid w:val="00900172"/>
    <w:rsid w:val="00900E47"/>
    <w:rsid w:val="00901EC8"/>
    <w:rsid w:val="00902581"/>
    <w:rsid w:val="009037E0"/>
    <w:rsid w:val="0090383A"/>
    <w:rsid w:val="009057BB"/>
    <w:rsid w:val="00905F1D"/>
    <w:rsid w:val="00907431"/>
    <w:rsid w:val="00913CE2"/>
    <w:rsid w:val="00920A1D"/>
    <w:rsid w:val="00920FBA"/>
    <w:rsid w:val="0092393C"/>
    <w:rsid w:val="00923A1C"/>
    <w:rsid w:val="00923D99"/>
    <w:rsid w:val="0092432B"/>
    <w:rsid w:val="00924442"/>
    <w:rsid w:val="009265A3"/>
    <w:rsid w:val="00927CF7"/>
    <w:rsid w:val="00930668"/>
    <w:rsid w:val="0093239C"/>
    <w:rsid w:val="00932700"/>
    <w:rsid w:val="00932B76"/>
    <w:rsid w:val="00932DBA"/>
    <w:rsid w:val="00933103"/>
    <w:rsid w:val="009345F5"/>
    <w:rsid w:val="0093500E"/>
    <w:rsid w:val="00935397"/>
    <w:rsid w:val="00935AB0"/>
    <w:rsid w:val="0094125F"/>
    <w:rsid w:val="00944126"/>
    <w:rsid w:val="009459CE"/>
    <w:rsid w:val="00945CCE"/>
    <w:rsid w:val="00946127"/>
    <w:rsid w:val="009463C8"/>
    <w:rsid w:val="0094667D"/>
    <w:rsid w:val="00947139"/>
    <w:rsid w:val="00947C02"/>
    <w:rsid w:val="00952B4D"/>
    <w:rsid w:val="00953B2C"/>
    <w:rsid w:val="009545D0"/>
    <w:rsid w:val="00956FA2"/>
    <w:rsid w:val="009571B6"/>
    <w:rsid w:val="00957A6C"/>
    <w:rsid w:val="00957BE4"/>
    <w:rsid w:val="00962E50"/>
    <w:rsid w:val="00963D69"/>
    <w:rsid w:val="0096430A"/>
    <w:rsid w:val="009645E3"/>
    <w:rsid w:val="00967B19"/>
    <w:rsid w:val="0097153A"/>
    <w:rsid w:val="009723A8"/>
    <w:rsid w:val="00972ACD"/>
    <w:rsid w:val="009733FB"/>
    <w:rsid w:val="009742E6"/>
    <w:rsid w:val="00974A59"/>
    <w:rsid w:val="00974E8C"/>
    <w:rsid w:val="00975A35"/>
    <w:rsid w:val="009761BB"/>
    <w:rsid w:val="009802A5"/>
    <w:rsid w:val="0098283E"/>
    <w:rsid w:val="009837B6"/>
    <w:rsid w:val="00984A07"/>
    <w:rsid w:val="00985416"/>
    <w:rsid w:val="00985E72"/>
    <w:rsid w:val="00986360"/>
    <w:rsid w:val="00990381"/>
    <w:rsid w:val="009936B5"/>
    <w:rsid w:val="00995661"/>
    <w:rsid w:val="00995A57"/>
    <w:rsid w:val="00996B99"/>
    <w:rsid w:val="00997060"/>
    <w:rsid w:val="009A02FF"/>
    <w:rsid w:val="009A192E"/>
    <w:rsid w:val="009A1959"/>
    <w:rsid w:val="009A28CF"/>
    <w:rsid w:val="009A3DC3"/>
    <w:rsid w:val="009A4047"/>
    <w:rsid w:val="009A42A4"/>
    <w:rsid w:val="009A5148"/>
    <w:rsid w:val="009A7018"/>
    <w:rsid w:val="009B089A"/>
    <w:rsid w:val="009B1287"/>
    <w:rsid w:val="009B2AFA"/>
    <w:rsid w:val="009B32AC"/>
    <w:rsid w:val="009B3B95"/>
    <w:rsid w:val="009B3F1D"/>
    <w:rsid w:val="009B3FE6"/>
    <w:rsid w:val="009B6D5A"/>
    <w:rsid w:val="009B7792"/>
    <w:rsid w:val="009B7FA1"/>
    <w:rsid w:val="009C3954"/>
    <w:rsid w:val="009C4B2A"/>
    <w:rsid w:val="009C6605"/>
    <w:rsid w:val="009C7856"/>
    <w:rsid w:val="009D090B"/>
    <w:rsid w:val="009D2838"/>
    <w:rsid w:val="009D5D4C"/>
    <w:rsid w:val="009D6DB9"/>
    <w:rsid w:val="009D7261"/>
    <w:rsid w:val="009E0C44"/>
    <w:rsid w:val="009E0C8C"/>
    <w:rsid w:val="009E1E48"/>
    <w:rsid w:val="009E4901"/>
    <w:rsid w:val="009E6020"/>
    <w:rsid w:val="009E7275"/>
    <w:rsid w:val="009F1416"/>
    <w:rsid w:val="009F3975"/>
    <w:rsid w:val="009F5247"/>
    <w:rsid w:val="009F5B0A"/>
    <w:rsid w:val="009F77F2"/>
    <w:rsid w:val="00A00426"/>
    <w:rsid w:val="00A0066D"/>
    <w:rsid w:val="00A00ADD"/>
    <w:rsid w:val="00A00C70"/>
    <w:rsid w:val="00A0263B"/>
    <w:rsid w:val="00A02B9D"/>
    <w:rsid w:val="00A02C49"/>
    <w:rsid w:val="00A02C68"/>
    <w:rsid w:val="00A03680"/>
    <w:rsid w:val="00A047A3"/>
    <w:rsid w:val="00A0558E"/>
    <w:rsid w:val="00A06979"/>
    <w:rsid w:val="00A06C2A"/>
    <w:rsid w:val="00A07078"/>
    <w:rsid w:val="00A07CD8"/>
    <w:rsid w:val="00A103BB"/>
    <w:rsid w:val="00A1142B"/>
    <w:rsid w:val="00A144DF"/>
    <w:rsid w:val="00A14858"/>
    <w:rsid w:val="00A156F6"/>
    <w:rsid w:val="00A17836"/>
    <w:rsid w:val="00A2193F"/>
    <w:rsid w:val="00A2277D"/>
    <w:rsid w:val="00A2404B"/>
    <w:rsid w:val="00A25C70"/>
    <w:rsid w:val="00A272B3"/>
    <w:rsid w:val="00A27F17"/>
    <w:rsid w:val="00A30333"/>
    <w:rsid w:val="00A32E2A"/>
    <w:rsid w:val="00A32EE9"/>
    <w:rsid w:val="00A338D4"/>
    <w:rsid w:val="00A35D01"/>
    <w:rsid w:val="00A35FED"/>
    <w:rsid w:val="00A428A6"/>
    <w:rsid w:val="00A44976"/>
    <w:rsid w:val="00A44D53"/>
    <w:rsid w:val="00A45955"/>
    <w:rsid w:val="00A46307"/>
    <w:rsid w:val="00A468DD"/>
    <w:rsid w:val="00A477F7"/>
    <w:rsid w:val="00A50673"/>
    <w:rsid w:val="00A518E5"/>
    <w:rsid w:val="00A548D4"/>
    <w:rsid w:val="00A5496B"/>
    <w:rsid w:val="00A5520C"/>
    <w:rsid w:val="00A57D56"/>
    <w:rsid w:val="00A63E1E"/>
    <w:rsid w:val="00A6408C"/>
    <w:rsid w:val="00A65524"/>
    <w:rsid w:val="00A656A6"/>
    <w:rsid w:val="00A65BC6"/>
    <w:rsid w:val="00A66FB3"/>
    <w:rsid w:val="00A7188B"/>
    <w:rsid w:val="00A75BA9"/>
    <w:rsid w:val="00A7650B"/>
    <w:rsid w:val="00A77C3F"/>
    <w:rsid w:val="00A83159"/>
    <w:rsid w:val="00A87BBE"/>
    <w:rsid w:val="00A931C0"/>
    <w:rsid w:val="00A9562F"/>
    <w:rsid w:val="00A96A8B"/>
    <w:rsid w:val="00A96F59"/>
    <w:rsid w:val="00AA09D2"/>
    <w:rsid w:val="00AA0CB0"/>
    <w:rsid w:val="00AA1777"/>
    <w:rsid w:val="00AA2C7F"/>
    <w:rsid w:val="00AB074C"/>
    <w:rsid w:val="00AB0D27"/>
    <w:rsid w:val="00AB3BF9"/>
    <w:rsid w:val="00AB4475"/>
    <w:rsid w:val="00AB60E5"/>
    <w:rsid w:val="00AB7838"/>
    <w:rsid w:val="00AC427C"/>
    <w:rsid w:val="00AC50AE"/>
    <w:rsid w:val="00AC547E"/>
    <w:rsid w:val="00AC5B89"/>
    <w:rsid w:val="00AC5E02"/>
    <w:rsid w:val="00AC6663"/>
    <w:rsid w:val="00AC7525"/>
    <w:rsid w:val="00AD1DAF"/>
    <w:rsid w:val="00AD1E7E"/>
    <w:rsid w:val="00AD35C1"/>
    <w:rsid w:val="00AD446C"/>
    <w:rsid w:val="00AD4770"/>
    <w:rsid w:val="00AD7E10"/>
    <w:rsid w:val="00AE08AE"/>
    <w:rsid w:val="00AE0F1D"/>
    <w:rsid w:val="00AE2F18"/>
    <w:rsid w:val="00AE3450"/>
    <w:rsid w:val="00AE420C"/>
    <w:rsid w:val="00AE6317"/>
    <w:rsid w:val="00AF109B"/>
    <w:rsid w:val="00AF22D7"/>
    <w:rsid w:val="00AF2572"/>
    <w:rsid w:val="00AF3896"/>
    <w:rsid w:val="00AF4723"/>
    <w:rsid w:val="00AF51D6"/>
    <w:rsid w:val="00AF57D4"/>
    <w:rsid w:val="00AF6355"/>
    <w:rsid w:val="00AF6763"/>
    <w:rsid w:val="00B0005F"/>
    <w:rsid w:val="00B02B6D"/>
    <w:rsid w:val="00B03FF8"/>
    <w:rsid w:val="00B04517"/>
    <w:rsid w:val="00B04E3F"/>
    <w:rsid w:val="00B0504D"/>
    <w:rsid w:val="00B061EC"/>
    <w:rsid w:val="00B0789A"/>
    <w:rsid w:val="00B119A9"/>
    <w:rsid w:val="00B1420F"/>
    <w:rsid w:val="00B1424C"/>
    <w:rsid w:val="00B1468F"/>
    <w:rsid w:val="00B14C4C"/>
    <w:rsid w:val="00B15EEA"/>
    <w:rsid w:val="00B161D0"/>
    <w:rsid w:val="00B16408"/>
    <w:rsid w:val="00B21185"/>
    <w:rsid w:val="00B2192F"/>
    <w:rsid w:val="00B21937"/>
    <w:rsid w:val="00B21C4E"/>
    <w:rsid w:val="00B222DA"/>
    <w:rsid w:val="00B24AB4"/>
    <w:rsid w:val="00B25499"/>
    <w:rsid w:val="00B27FF2"/>
    <w:rsid w:val="00B300E4"/>
    <w:rsid w:val="00B311AB"/>
    <w:rsid w:val="00B33615"/>
    <w:rsid w:val="00B33813"/>
    <w:rsid w:val="00B33C58"/>
    <w:rsid w:val="00B35624"/>
    <w:rsid w:val="00B3573B"/>
    <w:rsid w:val="00B3681B"/>
    <w:rsid w:val="00B36DB7"/>
    <w:rsid w:val="00B43687"/>
    <w:rsid w:val="00B4403F"/>
    <w:rsid w:val="00B449BF"/>
    <w:rsid w:val="00B45C3C"/>
    <w:rsid w:val="00B45FA1"/>
    <w:rsid w:val="00B46FC4"/>
    <w:rsid w:val="00B52C61"/>
    <w:rsid w:val="00B534B2"/>
    <w:rsid w:val="00B53C0D"/>
    <w:rsid w:val="00B53DC3"/>
    <w:rsid w:val="00B54573"/>
    <w:rsid w:val="00B546F7"/>
    <w:rsid w:val="00B54B26"/>
    <w:rsid w:val="00B54E86"/>
    <w:rsid w:val="00B5535E"/>
    <w:rsid w:val="00B5740C"/>
    <w:rsid w:val="00B57438"/>
    <w:rsid w:val="00B57611"/>
    <w:rsid w:val="00B608A1"/>
    <w:rsid w:val="00B60B50"/>
    <w:rsid w:val="00B60C3F"/>
    <w:rsid w:val="00B614D5"/>
    <w:rsid w:val="00B61F25"/>
    <w:rsid w:val="00B63C0A"/>
    <w:rsid w:val="00B63CEF"/>
    <w:rsid w:val="00B65579"/>
    <w:rsid w:val="00B65AF8"/>
    <w:rsid w:val="00B67082"/>
    <w:rsid w:val="00B67D73"/>
    <w:rsid w:val="00B71130"/>
    <w:rsid w:val="00B71462"/>
    <w:rsid w:val="00B716E9"/>
    <w:rsid w:val="00B7197C"/>
    <w:rsid w:val="00B72E29"/>
    <w:rsid w:val="00B74958"/>
    <w:rsid w:val="00B764B6"/>
    <w:rsid w:val="00B7734B"/>
    <w:rsid w:val="00B81519"/>
    <w:rsid w:val="00B8221A"/>
    <w:rsid w:val="00B83282"/>
    <w:rsid w:val="00B836D8"/>
    <w:rsid w:val="00B84650"/>
    <w:rsid w:val="00B863CA"/>
    <w:rsid w:val="00B87A7D"/>
    <w:rsid w:val="00B91382"/>
    <w:rsid w:val="00B91BDA"/>
    <w:rsid w:val="00B926F3"/>
    <w:rsid w:val="00B93990"/>
    <w:rsid w:val="00B96527"/>
    <w:rsid w:val="00B96E70"/>
    <w:rsid w:val="00B97248"/>
    <w:rsid w:val="00BA05D9"/>
    <w:rsid w:val="00BA278D"/>
    <w:rsid w:val="00BA4477"/>
    <w:rsid w:val="00BA45A8"/>
    <w:rsid w:val="00BA55D3"/>
    <w:rsid w:val="00BA591A"/>
    <w:rsid w:val="00BA5A21"/>
    <w:rsid w:val="00BA695E"/>
    <w:rsid w:val="00BB0F49"/>
    <w:rsid w:val="00BB1542"/>
    <w:rsid w:val="00BB2428"/>
    <w:rsid w:val="00BB26DB"/>
    <w:rsid w:val="00BB4F9C"/>
    <w:rsid w:val="00BB603C"/>
    <w:rsid w:val="00BB7A8C"/>
    <w:rsid w:val="00BB7FA0"/>
    <w:rsid w:val="00BC5465"/>
    <w:rsid w:val="00BC5D7F"/>
    <w:rsid w:val="00BC6BAF"/>
    <w:rsid w:val="00BD2406"/>
    <w:rsid w:val="00BD3C2A"/>
    <w:rsid w:val="00BD4196"/>
    <w:rsid w:val="00BD450A"/>
    <w:rsid w:val="00BD6797"/>
    <w:rsid w:val="00BD6AC4"/>
    <w:rsid w:val="00BD7ED9"/>
    <w:rsid w:val="00BE1CB0"/>
    <w:rsid w:val="00BE2179"/>
    <w:rsid w:val="00BE35E3"/>
    <w:rsid w:val="00BE3933"/>
    <w:rsid w:val="00BE3E39"/>
    <w:rsid w:val="00BE4F5D"/>
    <w:rsid w:val="00BE5316"/>
    <w:rsid w:val="00BE5A64"/>
    <w:rsid w:val="00BE7255"/>
    <w:rsid w:val="00BF000E"/>
    <w:rsid w:val="00BF112F"/>
    <w:rsid w:val="00BF116C"/>
    <w:rsid w:val="00BF27FB"/>
    <w:rsid w:val="00BF49EA"/>
    <w:rsid w:val="00BF4D94"/>
    <w:rsid w:val="00BF55FC"/>
    <w:rsid w:val="00BF56F5"/>
    <w:rsid w:val="00BF57E0"/>
    <w:rsid w:val="00BF592C"/>
    <w:rsid w:val="00BF670D"/>
    <w:rsid w:val="00BF6D86"/>
    <w:rsid w:val="00BF7137"/>
    <w:rsid w:val="00BF7951"/>
    <w:rsid w:val="00BF7D20"/>
    <w:rsid w:val="00C02334"/>
    <w:rsid w:val="00C02B6F"/>
    <w:rsid w:val="00C03627"/>
    <w:rsid w:val="00C03E0E"/>
    <w:rsid w:val="00C062EF"/>
    <w:rsid w:val="00C067CD"/>
    <w:rsid w:val="00C073F1"/>
    <w:rsid w:val="00C07622"/>
    <w:rsid w:val="00C10030"/>
    <w:rsid w:val="00C1100B"/>
    <w:rsid w:val="00C11F88"/>
    <w:rsid w:val="00C127AD"/>
    <w:rsid w:val="00C138E2"/>
    <w:rsid w:val="00C13954"/>
    <w:rsid w:val="00C13E31"/>
    <w:rsid w:val="00C157A6"/>
    <w:rsid w:val="00C1754D"/>
    <w:rsid w:val="00C17C2D"/>
    <w:rsid w:val="00C2468B"/>
    <w:rsid w:val="00C25F00"/>
    <w:rsid w:val="00C2762A"/>
    <w:rsid w:val="00C279BC"/>
    <w:rsid w:val="00C27BC7"/>
    <w:rsid w:val="00C3179A"/>
    <w:rsid w:val="00C31E78"/>
    <w:rsid w:val="00C3347C"/>
    <w:rsid w:val="00C33B01"/>
    <w:rsid w:val="00C34072"/>
    <w:rsid w:val="00C355FC"/>
    <w:rsid w:val="00C35710"/>
    <w:rsid w:val="00C36752"/>
    <w:rsid w:val="00C368D6"/>
    <w:rsid w:val="00C36F10"/>
    <w:rsid w:val="00C4052A"/>
    <w:rsid w:val="00C40979"/>
    <w:rsid w:val="00C41355"/>
    <w:rsid w:val="00C431CE"/>
    <w:rsid w:val="00C4548F"/>
    <w:rsid w:val="00C45BB6"/>
    <w:rsid w:val="00C45E78"/>
    <w:rsid w:val="00C46114"/>
    <w:rsid w:val="00C47871"/>
    <w:rsid w:val="00C51539"/>
    <w:rsid w:val="00C5691D"/>
    <w:rsid w:val="00C57234"/>
    <w:rsid w:val="00C6023A"/>
    <w:rsid w:val="00C619BB"/>
    <w:rsid w:val="00C628D5"/>
    <w:rsid w:val="00C64905"/>
    <w:rsid w:val="00C65BAD"/>
    <w:rsid w:val="00C6770F"/>
    <w:rsid w:val="00C67AC0"/>
    <w:rsid w:val="00C71A47"/>
    <w:rsid w:val="00C720DF"/>
    <w:rsid w:val="00C7259E"/>
    <w:rsid w:val="00C73319"/>
    <w:rsid w:val="00C73C7B"/>
    <w:rsid w:val="00C7479B"/>
    <w:rsid w:val="00C75CDC"/>
    <w:rsid w:val="00C75D2F"/>
    <w:rsid w:val="00C76FE3"/>
    <w:rsid w:val="00C77392"/>
    <w:rsid w:val="00C778F2"/>
    <w:rsid w:val="00C805B8"/>
    <w:rsid w:val="00C81D41"/>
    <w:rsid w:val="00C8204E"/>
    <w:rsid w:val="00C85893"/>
    <w:rsid w:val="00C85B2B"/>
    <w:rsid w:val="00C91B4D"/>
    <w:rsid w:val="00C95864"/>
    <w:rsid w:val="00C95A2A"/>
    <w:rsid w:val="00CA0F31"/>
    <w:rsid w:val="00CA3F30"/>
    <w:rsid w:val="00CA56EC"/>
    <w:rsid w:val="00CA5CE1"/>
    <w:rsid w:val="00CA6E29"/>
    <w:rsid w:val="00CA79FE"/>
    <w:rsid w:val="00CA7C52"/>
    <w:rsid w:val="00CB1E53"/>
    <w:rsid w:val="00CB364F"/>
    <w:rsid w:val="00CB43B3"/>
    <w:rsid w:val="00CB4D2D"/>
    <w:rsid w:val="00CB4E83"/>
    <w:rsid w:val="00CB5782"/>
    <w:rsid w:val="00CB5D2A"/>
    <w:rsid w:val="00CB5F86"/>
    <w:rsid w:val="00CB61CD"/>
    <w:rsid w:val="00CB6368"/>
    <w:rsid w:val="00CB64E9"/>
    <w:rsid w:val="00CC2DA2"/>
    <w:rsid w:val="00CC402C"/>
    <w:rsid w:val="00CC443A"/>
    <w:rsid w:val="00CC4477"/>
    <w:rsid w:val="00CC5454"/>
    <w:rsid w:val="00CD056B"/>
    <w:rsid w:val="00CD0D56"/>
    <w:rsid w:val="00CD137C"/>
    <w:rsid w:val="00CD1BC2"/>
    <w:rsid w:val="00CD2FD7"/>
    <w:rsid w:val="00CD3DD7"/>
    <w:rsid w:val="00CD4ADA"/>
    <w:rsid w:val="00CD52B3"/>
    <w:rsid w:val="00CD6B2E"/>
    <w:rsid w:val="00CD7BE1"/>
    <w:rsid w:val="00CE0C52"/>
    <w:rsid w:val="00CE0F51"/>
    <w:rsid w:val="00CE1A95"/>
    <w:rsid w:val="00CE1C02"/>
    <w:rsid w:val="00CE2163"/>
    <w:rsid w:val="00CE23EA"/>
    <w:rsid w:val="00CE3C9F"/>
    <w:rsid w:val="00CE4208"/>
    <w:rsid w:val="00CE4EF2"/>
    <w:rsid w:val="00CE706F"/>
    <w:rsid w:val="00CF089D"/>
    <w:rsid w:val="00CF47DD"/>
    <w:rsid w:val="00CF51F1"/>
    <w:rsid w:val="00CF692F"/>
    <w:rsid w:val="00D00131"/>
    <w:rsid w:val="00D006B3"/>
    <w:rsid w:val="00D013CD"/>
    <w:rsid w:val="00D02F67"/>
    <w:rsid w:val="00D03AEA"/>
    <w:rsid w:val="00D04340"/>
    <w:rsid w:val="00D05A5A"/>
    <w:rsid w:val="00D079EC"/>
    <w:rsid w:val="00D07BC4"/>
    <w:rsid w:val="00D10D6A"/>
    <w:rsid w:val="00D126DA"/>
    <w:rsid w:val="00D1542A"/>
    <w:rsid w:val="00D2124B"/>
    <w:rsid w:val="00D2240E"/>
    <w:rsid w:val="00D24359"/>
    <w:rsid w:val="00D258C0"/>
    <w:rsid w:val="00D25C37"/>
    <w:rsid w:val="00D266B7"/>
    <w:rsid w:val="00D26C6A"/>
    <w:rsid w:val="00D271EC"/>
    <w:rsid w:val="00D32148"/>
    <w:rsid w:val="00D32A12"/>
    <w:rsid w:val="00D32ECD"/>
    <w:rsid w:val="00D32F4C"/>
    <w:rsid w:val="00D3347D"/>
    <w:rsid w:val="00D34118"/>
    <w:rsid w:val="00D3557A"/>
    <w:rsid w:val="00D3633A"/>
    <w:rsid w:val="00D36F94"/>
    <w:rsid w:val="00D44331"/>
    <w:rsid w:val="00D45979"/>
    <w:rsid w:val="00D47C6C"/>
    <w:rsid w:val="00D50FB1"/>
    <w:rsid w:val="00D513E2"/>
    <w:rsid w:val="00D52BFC"/>
    <w:rsid w:val="00D53BF7"/>
    <w:rsid w:val="00D54C03"/>
    <w:rsid w:val="00D5664C"/>
    <w:rsid w:val="00D57AE9"/>
    <w:rsid w:val="00D6274F"/>
    <w:rsid w:val="00D6314F"/>
    <w:rsid w:val="00D6668B"/>
    <w:rsid w:val="00D700DC"/>
    <w:rsid w:val="00D721F5"/>
    <w:rsid w:val="00D735AF"/>
    <w:rsid w:val="00D74B29"/>
    <w:rsid w:val="00D751AF"/>
    <w:rsid w:val="00D75786"/>
    <w:rsid w:val="00D768C5"/>
    <w:rsid w:val="00D770B8"/>
    <w:rsid w:val="00D77C52"/>
    <w:rsid w:val="00D80F70"/>
    <w:rsid w:val="00D82003"/>
    <w:rsid w:val="00D82061"/>
    <w:rsid w:val="00D83B95"/>
    <w:rsid w:val="00D84569"/>
    <w:rsid w:val="00D870A2"/>
    <w:rsid w:val="00D873DF"/>
    <w:rsid w:val="00D87557"/>
    <w:rsid w:val="00D9176B"/>
    <w:rsid w:val="00D9218C"/>
    <w:rsid w:val="00D93033"/>
    <w:rsid w:val="00D9498B"/>
    <w:rsid w:val="00D958BC"/>
    <w:rsid w:val="00D95F8B"/>
    <w:rsid w:val="00D96832"/>
    <w:rsid w:val="00DA20BD"/>
    <w:rsid w:val="00DA2180"/>
    <w:rsid w:val="00DA295C"/>
    <w:rsid w:val="00DA2CC9"/>
    <w:rsid w:val="00DA5758"/>
    <w:rsid w:val="00DB118E"/>
    <w:rsid w:val="00DB1603"/>
    <w:rsid w:val="00DB1C31"/>
    <w:rsid w:val="00DB2858"/>
    <w:rsid w:val="00DB3305"/>
    <w:rsid w:val="00DB6C52"/>
    <w:rsid w:val="00DB788B"/>
    <w:rsid w:val="00DB7F4C"/>
    <w:rsid w:val="00DC2412"/>
    <w:rsid w:val="00DC2E14"/>
    <w:rsid w:val="00DC49C6"/>
    <w:rsid w:val="00DC60F0"/>
    <w:rsid w:val="00DC6A5B"/>
    <w:rsid w:val="00DC727B"/>
    <w:rsid w:val="00DD054C"/>
    <w:rsid w:val="00DD1F18"/>
    <w:rsid w:val="00DD54BD"/>
    <w:rsid w:val="00DD74D4"/>
    <w:rsid w:val="00DE254E"/>
    <w:rsid w:val="00DE3694"/>
    <w:rsid w:val="00DE407D"/>
    <w:rsid w:val="00DE51ED"/>
    <w:rsid w:val="00DE52F4"/>
    <w:rsid w:val="00DE66CB"/>
    <w:rsid w:val="00DE77A1"/>
    <w:rsid w:val="00DE7D42"/>
    <w:rsid w:val="00DF1AF4"/>
    <w:rsid w:val="00DF6518"/>
    <w:rsid w:val="00DF744D"/>
    <w:rsid w:val="00E00777"/>
    <w:rsid w:val="00E0244F"/>
    <w:rsid w:val="00E03133"/>
    <w:rsid w:val="00E040C3"/>
    <w:rsid w:val="00E04395"/>
    <w:rsid w:val="00E04568"/>
    <w:rsid w:val="00E0491F"/>
    <w:rsid w:val="00E063C1"/>
    <w:rsid w:val="00E078B2"/>
    <w:rsid w:val="00E07C6B"/>
    <w:rsid w:val="00E1080B"/>
    <w:rsid w:val="00E10A10"/>
    <w:rsid w:val="00E119DF"/>
    <w:rsid w:val="00E14844"/>
    <w:rsid w:val="00E14E85"/>
    <w:rsid w:val="00E150E0"/>
    <w:rsid w:val="00E15AA1"/>
    <w:rsid w:val="00E16106"/>
    <w:rsid w:val="00E2056E"/>
    <w:rsid w:val="00E214BF"/>
    <w:rsid w:val="00E214DF"/>
    <w:rsid w:val="00E21638"/>
    <w:rsid w:val="00E216C4"/>
    <w:rsid w:val="00E226D1"/>
    <w:rsid w:val="00E26C3A"/>
    <w:rsid w:val="00E27212"/>
    <w:rsid w:val="00E30594"/>
    <w:rsid w:val="00E3094A"/>
    <w:rsid w:val="00E32BE2"/>
    <w:rsid w:val="00E33205"/>
    <w:rsid w:val="00E334C6"/>
    <w:rsid w:val="00E33E27"/>
    <w:rsid w:val="00E3616A"/>
    <w:rsid w:val="00E36283"/>
    <w:rsid w:val="00E36ED8"/>
    <w:rsid w:val="00E37AE5"/>
    <w:rsid w:val="00E401AB"/>
    <w:rsid w:val="00E4168E"/>
    <w:rsid w:val="00E42761"/>
    <w:rsid w:val="00E427E2"/>
    <w:rsid w:val="00E45975"/>
    <w:rsid w:val="00E51D17"/>
    <w:rsid w:val="00E53EC7"/>
    <w:rsid w:val="00E5505C"/>
    <w:rsid w:val="00E553D0"/>
    <w:rsid w:val="00E5592C"/>
    <w:rsid w:val="00E55CE6"/>
    <w:rsid w:val="00E55F63"/>
    <w:rsid w:val="00E577F5"/>
    <w:rsid w:val="00E60939"/>
    <w:rsid w:val="00E60C04"/>
    <w:rsid w:val="00E60EC1"/>
    <w:rsid w:val="00E61CB6"/>
    <w:rsid w:val="00E62155"/>
    <w:rsid w:val="00E6219C"/>
    <w:rsid w:val="00E62F2B"/>
    <w:rsid w:val="00E631B3"/>
    <w:rsid w:val="00E65C04"/>
    <w:rsid w:val="00E66250"/>
    <w:rsid w:val="00E670CD"/>
    <w:rsid w:val="00E717DD"/>
    <w:rsid w:val="00E7371B"/>
    <w:rsid w:val="00E738A8"/>
    <w:rsid w:val="00E74A06"/>
    <w:rsid w:val="00E75827"/>
    <w:rsid w:val="00E80EBD"/>
    <w:rsid w:val="00E829E2"/>
    <w:rsid w:val="00E863C2"/>
    <w:rsid w:val="00E86469"/>
    <w:rsid w:val="00E86BB4"/>
    <w:rsid w:val="00E900C3"/>
    <w:rsid w:val="00E910F6"/>
    <w:rsid w:val="00E9202F"/>
    <w:rsid w:val="00E93184"/>
    <w:rsid w:val="00E94C82"/>
    <w:rsid w:val="00E957FA"/>
    <w:rsid w:val="00E96A43"/>
    <w:rsid w:val="00EA0745"/>
    <w:rsid w:val="00EA17EF"/>
    <w:rsid w:val="00EA1955"/>
    <w:rsid w:val="00EA216F"/>
    <w:rsid w:val="00EB0A30"/>
    <w:rsid w:val="00EB1FFA"/>
    <w:rsid w:val="00EB2D95"/>
    <w:rsid w:val="00EB3DC5"/>
    <w:rsid w:val="00EB4E83"/>
    <w:rsid w:val="00EB7744"/>
    <w:rsid w:val="00EC032B"/>
    <w:rsid w:val="00EC0708"/>
    <w:rsid w:val="00EC0DFD"/>
    <w:rsid w:val="00EC0EE5"/>
    <w:rsid w:val="00EC18FA"/>
    <w:rsid w:val="00EC3AE6"/>
    <w:rsid w:val="00EC5BA7"/>
    <w:rsid w:val="00EC5FD9"/>
    <w:rsid w:val="00EC7668"/>
    <w:rsid w:val="00EC76F7"/>
    <w:rsid w:val="00EC7FD5"/>
    <w:rsid w:val="00ED1961"/>
    <w:rsid w:val="00ED1E4A"/>
    <w:rsid w:val="00ED1E92"/>
    <w:rsid w:val="00ED2D31"/>
    <w:rsid w:val="00EE0263"/>
    <w:rsid w:val="00EE08DF"/>
    <w:rsid w:val="00EE176F"/>
    <w:rsid w:val="00EE3AF0"/>
    <w:rsid w:val="00EE3F79"/>
    <w:rsid w:val="00EE5384"/>
    <w:rsid w:val="00EE5947"/>
    <w:rsid w:val="00EE6287"/>
    <w:rsid w:val="00EE7515"/>
    <w:rsid w:val="00EF068C"/>
    <w:rsid w:val="00EF0749"/>
    <w:rsid w:val="00EF1B78"/>
    <w:rsid w:val="00EF20EF"/>
    <w:rsid w:val="00EF335C"/>
    <w:rsid w:val="00EF3443"/>
    <w:rsid w:val="00EF4D67"/>
    <w:rsid w:val="00EF5003"/>
    <w:rsid w:val="00EF6415"/>
    <w:rsid w:val="00EF685C"/>
    <w:rsid w:val="00EF6A56"/>
    <w:rsid w:val="00F014C8"/>
    <w:rsid w:val="00F024AE"/>
    <w:rsid w:val="00F02623"/>
    <w:rsid w:val="00F026D8"/>
    <w:rsid w:val="00F02C18"/>
    <w:rsid w:val="00F03002"/>
    <w:rsid w:val="00F03CFA"/>
    <w:rsid w:val="00F05906"/>
    <w:rsid w:val="00F105B8"/>
    <w:rsid w:val="00F12E32"/>
    <w:rsid w:val="00F13FA6"/>
    <w:rsid w:val="00F15104"/>
    <w:rsid w:val="00F168B3"/>
    <w:rsid w:val="00F16B57"/>
    <w:rsid w:val="00F171D6"/>
    <w:rsid w:val="00F1725D"/>
    <w:rsid w:val="00F1740C"/>
    <w:rsid w:val="00F22ADD"/>
    <w:rsid w:val="00F23E91"/>
    <w:rsid w:val="00F24A5B"/>
    <w:rsid w:val="00F2535B"/>
    <w:rsid w:val="00F26942"/>
    <w:rsid w:val="00F26943"/>
    <w:rsid w:val="00F27AFF"/>
    <w:rsid w:val="00F3088D"/>
    <w:rsid w:val="00F32C52"/>
    <w:rsid w:val="00F337B8"/>
    <w:rsid w:val="00F33EDE"/>
    <w:rsid w:val="00F360AC"/>
    <w:rsid w:val="00F415F0"/>
    <w:rsid w:val="00F457A3"/>
    <w:rsid w:val="00F459E3"/>
    <w:rsid w:val="00F4696E"/>
    <w:rsid w:val="00F46E05"/>
    <w:rsid w:val="00F501DA"/>
    <w:rsid w:val="00F50D75"/>
    <w:rsid w:val="00F51A94"/>
    <w:rsid w:val="00F51B7A"/>
    <w:rsid w:val="00F53ED4"/>
    <w:rsid w:val="00F5645F"/>
    <w:rsid w:val="00F56A6D"/>
    <w:rsid w:val="00F56B98"/>
    <w:rsid w:val="00F56E78"/>
    <w:rsid w:val="00F6076A"/>
    <w:rsid w:val="00F61093"/>
    <w:rsid w:val="00F61EFD"/>
    <w:rsid w:val="00F62030"/>
    <w:rsid w:val="00F62E90"/>
    <w:rsid w:val="00F635D4"/>
    <w:rsid w:val="00F655D4"/>
    <w:rsid w:val="00F66655"/>
    <w:rsid w:val="00F667EB"/>
    <w:rsid w:val="00F67CED"/>
    <w:rsid w:val="00F730BC"/>
    <w:rsid w:val="00F732A3"/>
    <w:rsid w:val="00F800FE"/>
    <w:rsid w:val="00F80516"/>
    <w:rsid w:val="00F8305D"/>
    <w:rsid w:val="00F83CD7"/>
    <w:rsid w:val="00F84186"/>
    <w:rsid w:val="00F846AC"/>
    <w:rsid w:val="00F84C3B"/>
    <w:rsid w:val="00F87EF1"/>
    <w:rsid w:val="00F90B9F"/>
    <w:rsid w:val="00F916BB"/>
    <w:rsid w:val="00F94041"/>
    <w:rsid w:val="00F958CF"/>
    <w:rsid w:val="00F96051"/>
    <w:rsid w:val="00F97BF9"/>
    <w:rsid w:val="00F97DE6"/>
    <w:rsid w:val="00FA40D1"/>
    <w:rsid w:val="00FA4BB6"/>
    <w:rsid w:val="00FA546B"/>
    <w:rsid w:val="00FA6519"/>
    <w:rsid w:val="00FB0024"/>
    <w:rsid w:val="00FB1DEC"/>
    <w:rsid w:val="00FB24AB"/>
    <w:rsid w:val="00FB6321"/>
    <w:rsid w:val="00FB6FB1"/>
    <w:rsid w:val="00FB7202"/>
    <w:rsid w:val="00FB7CDC"/>
    <w:rsid w:val="00FC2ED8"/>
    <w:rsid w:val="00FC3927"/>
    <w:rsid w:val="00FC52D4"/>
    <w:rsid w:val="00FC5FC1"/>
    <w:rsid w:val="00FD0BBD"/>
    <w:rsid w:val="00FD1467"/>
    <w:rsid w:val="00FD1D6C"/>
    <w:rsid w:val="00FD42E8"/>
    <w:rsid w:val="00FD4E6C"/>
    <w:rsid w:val="00FD5956"/>
    <w:rsid w:val="00FD63F2"/>
    <w:rsid w:val="00FD7B89"/>
    <w:rsid w:val="00FE1ED4"/>
    <w:rsid w:val="00FE22C6"/>
    <w:rsid w:val="00FE56B6"/>
    <w:rsid w:val="00FE6846"/>
    <w:rsid w:val="00FF151A"/>
    <w:rsid w:val="00FF24E3"/>
    <w:rsid w:val="00FF3763"/>
    <w:rsid w:val="00FF3767"/>
    <w:rsid w:val="00FF492C"/>
    <w:rsid w:val="00FF528B"/>
    <w:rsid w:val="00FF5DF0"/>
    <w:rsid w:val="00FF5E80"/>
    <w:rsid w:val="00FF6063"/>
    <w:rsid w:val="00FF6D64"/>
    <w:rsid w:val="00FF7C5E"/>
    <w:rsid w:val="04ADC43C"/>
    <w:rsid w:val="0A6D3EA8"/>
    <w:rsid w:val="0A86F72F"/>
    <w:rsid w:val="20F93C00"/>
    <w:rsid w:val="216FC026"/>
    <w:rsid w:val="319FB635"/>
    <w:rsid w:val="451F7213"/>
    <w:rsid w:val="5DA02FCA"/>
    <w:rsid w:val="5E3C68A4"/>
    <w:rsid w:val="63B82708"/>
    <w:rsid w:val="729BCD41"/>
    <w:rsid w:val="7754DBC9"/>
    <w:rsid w:val="7BB3E9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614CD"/>
  <w15:docId w15:val="{3E09FF43-012E-4566-A42E-90897644D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qFormat="1"/>
    <w:lsdException w:name="heading 5" w:locked="0" w:semiHidden="1" w:uiPriority="9" w:unhideWhenUsed="1" w:qFormat="1"/>
    <w:lsdException w:name="heading 6" w:locked="0" w:semiHidden="1" w:uiPriority="9" w:unhideWhenUsed="1"/>
    <w:lsdException w:name="heading 7" w:locked="0" w:semiHidden="1" w:uiPriority="99" w:qFormat="1"/>
    <w:lsdException w:name="heading 8" w:locked="0" w:semiHidden="1" w:uiPriority="99" w:qFormat="1"/>
    <w:lsdException w:name="heading 9" w:locked="0" w:semiHidden="1" w:uiPriority="99"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nhideWhenUsed="1"/>
    <w:lsdException w:name="toc 2" w:locked="0" w:semiHidden="1" w:unhideWhenUsed="1"/>
    <w:lsdException w:name="toc 3" w:locked="0" w:semiHidden="1" w:unhideWhenUsed="1"/>
    <w:lsdException w:name="toc 4" w:locked="0" w:semiHidden="1"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iPriority="21" w:unhideWhenUsed="1" w:qFormat="1"/>
    <w:lsdException w:name="footer" w:locked="0" w:semiHidden="1" w:uiPriority="99" w:unhideWhenUsed="1"/>
    <w:lsdException w:name="index heading" w:locked="0" w:semiHidden="1" w:unhideWhenUsed="1"/>
    <w:lsdException w:name="caption" w:locked="0" w:semiHidden="1" w:uiPriority="8"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qFormat="1"/>
    <w:lsdException w:name="List Bullet" w:locked="0" w:uiPriority="5" w:qFormat="1"/>
    <w:lsdException w:name="List Number" w:locked="0" w:qFormat="1"/>
    <w:lsdException w:name="List 2" w:locked="0" w:semiHidden="1" w:uiPriority="5" w:unhideWhenUsed="1"/>
    <w:lsdException w:name="List 3" w:locked="0" w:semiHidden="1" w:uiPriority="5" w:unhideWhenUsed="1"/>
    <w:lsdException w:name="List 4" w:locked="0" w:semiHidden="1" w:uiPriority="5" w:unhideWhenUsed="1"/>
    <w:lsdException w:name="List 5" w:locked="0" w:semiHidden="1" w:uiPriority="5" w:unhideWhenUsed="1"/>
    <w:lsdException w:name="List Bullet 2" w:locked="0" w:semiHidden="1" w:uiPriority="5" w:unhideWhenUsed="1"/>
    <w:lsdException w:name="List Bullet 3" w:locked="0" w:semiHidden="1" w:uiPriority="5" w:unhideWhenUsed="1"/>
    <w:lsdException w:name="List Bullet 4" w:locked="0" w:semiHidden="1" w:unhideWhenUsed="1"/>
    <w:lsdException w:name="List Bullet 5" w:locked="0" w:semiHidden="1" w:uiPriority="5" w:unhideWhenUsed="1"/>
    <w:lsdException w:name="List Number 2" w:locked="0" w:semiHidden="1" w:unhideWhenUsed="1"/>
    <w:lsdException w:name="List Number 3" w:locked="0" w:semiHidden="1" w:unhideWhenUsed="1"/>
    <w:lsdException w:name="List Number 4" w:locked="0" w:semiHidden="1" w:uiPriority="5" w:unhideWhenUsed="1"/>
    <w:lsdException w:name="List Number 5" w:locked="0" w:semiHidden="1" w:uiPriority="5"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qFormat="1"/>
    <w:lsdException w:name="Body Text Indent" w:locked="0" w:semiHidden="1" w:unhideWhenUsed="1"/>
    <w:lsdException w:name="List Continue" w:locked="0" w:semiHidden="1" w:uiPriority="6" w:unhideWhenUsed="1" w:qFormat="1"/>
    <w:lsdException w:name="List Continue 2" w:locked="0" w:semiHidden="1" w:uiPriority="6" w:unhideWhenUsed="1"/>
    <w:lsdException w:name="List Continue 3" w:locked="0" w:semiHidden="1" w:uiPriority="6" w:unhideWhenUsed="1"/>
    <w:lsdException w:name="List Continue 4" w:locked="0" w:semiHidden="1" w:uiPriority="6" w:unhideWhenUsed="1"/>
    <w:lsdException w:name="List Continue 5" w:locked="0" w:semiHidden="1" w:uiPriority="6" w:unhideWhenUsed="1"/>
    <w:lsdException w:name="Message Header" w:locked="0" w:semiHidden="1" w:unhideWhenUsed="1"/>
    <w:lsdException w:name="Subtitle" w:locked="0" w:semiHidden="1" w:uiPriority="11" w:unhideWhenUsed="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qFormat="1"/>
    <w:lsdException w:name="Hyperlink" w:locked="0" w:semiHidden="1" w:unhideWhenUsed="1"/>
    <w:lsdException w:name="FollowedHyperlink" w:locked="0" w:semiHidden="1" w:unhideWhenUsed="1"/>
    <w:lsdException w:name="Strong" w:locked="0" w:uiPriority="22" w:qFormat="1"/>
    <w:lsdException w:name="Emphasis" w:locked="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iPriority="99" w:unhideWhenUsed="1"/>
    <w:lsdException w:name="HTML Bottom of Form" w:locked="0" w:semiHidden="1" w:uiPriority="99" w:unhideWhenUsed="1"/>
    <w:lsdException w:name="Normal (Web)" w:locked="0" w:semiHidden="1" w:uiPriority="99"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iPriority="99" w:unhideWhenUsed="1"/>
    <w:lsdException w:name="annotation subject" w:locked="0" w:semiHidden="1" w:unhideWhenUsed="1"/>
    <w:lsdException w:name="No List" w:locked="0" w:semiHidden="1" w:uiPriority="99"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semiHidden="1" w:unhideWhenUsed="1"/>
    <w:lsdException w:name="Table Grid" w:locked="0"/>
    <w:lsdException w:name="Table Theme" w:locked="0" w:semiHidden="1" w:unhideWhenUsed="1"/>
    <w:lsdException w:name="Placeholder Text" w:locked="0"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
    <w:lsdException w:name="Bibliography" w:locked="0"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aliases w:val="Normal Verdana"/>
    <w:qFormat/>
    <w:rsid w:val="000A661E"/>
    <w:pPr>
      <w:spacing w:before="120" w:after="100" w:afterAutospacing="1"/>
    </w:pPr>
    <w:rPr>
      <w:rFonts w:ascii="Verdana" w:eastAsia="Times New Roman" w:hAnsi="Verdana"/>
    </w:rPr>
  </w:style>
  <w:style w:type="paragraph" w:styleId="Heading1">
    <w:name w:val="heading 1"/>
    <w:next w:val="BodyText"/>
    <w:link w:val="Heading1Char"/>
    <w:qFormat/>
    <w:locked/>
    <w:rsid w:val="004D2CA6"/>
    <w:pPr>
      <w:keepNext/>
      <w:keepLines/>
      <w:spacing w:before="480" w:after="120"/>
      <w:outlineLvl w:val="0"/>
    </w:pPr>
    <w:rPr>
      <w:rFonts w:ascii="Verdana" w:eastAsiaTheme="majorEastAsia" w:hAnsi="Verdana" w:cstheme="majorBidi"/>
      <w:b/>
      <w:bCs/>
      <w:sz w:val="48"/>
      <w:szCs w:val="28"/>
    </w:rPr>
  </w:style>
  <w:style w:type="paragraph" w:styleId="Heading2">
    <w:name w:val="heading 2"/>
    <w:basedOn w:val="Heading1"/>
    <w:next w:val="BodyText"/>
    <w:link w:val="Heading2Char"/>
    <w:qFormat/>
    <w:locked/>
    <w:rsid w:val="00AB074C"/>
    <w:pPr>
      <w:spacing w:before="200"/>
      <w:outlineLvl w:val="1"/>
    </w:pPr>
    <w:rPr>
      <w:i/>
      <w:sz w:val="32"/>
      <w:szCs w:val="26"/>
    </w:rPr>
  </w:style>
  <w:style w:type="paragraph" w:styleId="Heading3">
    <w:name w:val="heading 3"/>
    <w:basedOn w:val="Heading2"/>
    <w:next w:val="BodyText"/>
    <w:link w:val="Heading3Char"/>
    <w:qFormat/>
    <w:locked/>
    <w:rsid w:val="00AB074C"/>
    <w:pPr>
      <w:outlineLvl w:val="2"/>
    </w:pPr>
    <w:rPr>
      <w:i w:val="0"/>
      <w:sz w:val="28"/>
    </w:rPr>
  </w:style>
  <w:style w:type="paragraph" w:styleId="Heading4">
    <w:name w:val="heading 4"/>
    <w:basedOn w:val="Heading3"/>
    <w:next w:val="BodyText"/>
    <w:link w:val="Heading4Char"/>
    <w:qFormat/>
    <w:locked/>
    <w:rsid w:val="00116413"/>
    <w:pPr>
      <w:outlineLvl w:val="3"/>
    </w:pPr>
    <w:rPr>
      <w:bCs w:val="0"/>
      <w:iCs/>
      <w:sz w:val="24"/>
    </w:rPr>
  </w:style>
  <w:style w:type="paragraph" w:styleId="Heading5">
    <w:name w:val="heading 5"/>
    <w:basedOn w:val="Heading4"/>
    <w:next w:val="BodyText"/>
    <w:link w:val="Heading5Char"/>
    <w:uiPriority w:val="9"/>
    <w:unhideWhenUsed/>
    <w:qFormat/>
    <w:locked/>
    <w:rsid w:val="00AB074C"/>
    <w:pPr>
      <w:outlineLvl w:val="4"/>
    </w:pPr>
    <w:rPr>
      <w:b w:val="0"/>
      <w:i/>
    </w:rPr>
  </w:style>
  <w:style w:type="paragraph" w:styleId="Heading6">
    <w:name w:val="heading 6"/>
    <w:basedOn w:val="Normal"/>
    <w:next w:val="Normal"/>
    <w:link w:val="Heading6Char"/>
    <w:uiPriority w:val="9"/>
    <w:unhideWhenUsed/>
    <w:locked/>
    <w:rsid w:val="00AB074C"/>
    <w:pPr>
      <w:keepNext/>
      <w:keepLines/>
      <w:spacing w:before="200"/>
      <w:ind w:left="1440"/>
      <w:outlineLvl w:val="5"/>
    </w:pPr>
    <w:rPr>
      <w:rFonts w:ascii="Tahoma" w:eastAsiaTheme="majorEastAsia" w:hAnsi="Tahoma" w:cstheme="majorBidi"/>
      <w:iCs/>
    </w:rPr>
  </w:style>
  <w:style w:type="paragraph" w:styleId="Heading7">
    <w:name w:val="heading 7"/>
    <w:basedOn w:val="Normal"/>
    <w:next w:val="Normal"/>
    <w:link w:val="Heading7Char"/>
    <w:uiPriority w:val="99"/>
    <w:locked/>
    <w:rsid w:val="00AB074C"/>
    <w:pPr>
      <w:spacing w:before="240" w:after="60"/>
      <w:outlineLvl w:val="6"/>
    </w:pPr>
  </w:style>
  <w:style w:type="paragraph" w:styleId="Heading8">
    <w:name w:val="heading 8"/>
    <w:basedOn w:val="Normal"/>
    <w:next w:val="Normal"/>
    <w:link w:val="Heading8Char"/>
    <w:uiPriority w:val="99"/>
    <w:locked/>
    <w:rsid w:val="00AB074C"/>
    <w:pPr>
      <w:spacing w:before="240" w:after="60"/>
      <w:outlineLvl w:val="7"/>
    </w:pPr>
    <w:rPr>
      <w:i/>
      <w:iCs/>
    </w:rPr>
  </w:style>
  <w:style w:type="paragraph" w:styleId="Heading9">
    <w:name w:val="heading 9"/>
    <w:basedOn w:val="Normal"/>
    <w:next w:val="Normal"/>
    <w:link w:val="Heading9Char"/>
    <w:uiPriority w:val="99"/>
    <w:locked/>
    <w:rsid w:val="00AB074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CA6"/>
    <w:rPr>
      <w:rFonts w:ascii="Verdana" w:eastAsiaTheme="majorEastAsia" w:hAnsi="Verdana" w:cstheme="majorBidi"/>
      <w:b/>
      <w:bCs/>
      <w:sz w:val="48"/>
      <w:szCs w:val="28"/>
    </w:rPr>
  </w:style>
  <w:style w:type="character" w:customStyle="1" w:styleId="Heading2Char">
    <w:name w:val="Heading 2 Char"/>
    <w:basedOn w:val="DefaultParagraphFont"/>
    <w:link w:val="Heading2"/>
    <w:rsid w:val="00AB074C"/>
    <w:rPr>
      <w:rFonts w:ascii="Tahoma" w:eastAsiaTheme="majorEastAsia" w:hAnsi="Tahoma" w:cstheme="majorBidi"/>
      <w:b/>
      <w:bCs/>
      <w:i/>
      <w:sz w:val="32"/>
      <w:szCs w:val="26"/>
    </w:rPr>
  </w:style>
  <w:style w:type="character" w:customStyle="1" w:styleId="Heading3Char">
    <w:name w:val="Heading 3 Char"/>
    <w:basedOn w:val="DefaultParagraphFont"/>
    <w:link w:val="Heading3"/>
    <w:rsid w:val="00AB074C"/>
    <w:rPr>
      <w:rFonts w:ascii="Tahoma" w:eastAsiaTheme="majorEastAsia" w:hAnsi="Tahoma" w:cstheme="majorBidi"/>
      <w:b/>
      <w:bCs/>
      <w:sz w:val="28"/>
      <w:szCs w:val="26"/>
    </w:rPr>
  </w:style>
  <w:style w:type="paragraph" w:styleId="Title">
    <w:name w:val="Title"/>
    <w:basedOn w:val="Heading1"/>
    <w:next w:val="Subtitle"/>
    <w:link w:val="TitleChar"/>
    <w:uiPriority w:val="10"/>
    <w:unhideWhenUsed/>
    <w:qFormat/>
    <w:locked/>
    <w:rsid w:val="00AB074C"/>
    <w:pPr>
      <w:pBdr>
        <w:bottom w:val="single" w:sz="8" w:space="4" w:color="4F81BD" w:themeColor="accent1"/>
      </w:pBdr>
      <w:spacing w:after="300"/>
      <w:contextualSpacing/>
    </w:pPr>
    <w:rPr>
      <w:spacing w:val="5"/>
      <w:kern w:val="28"/>
      <w:sz w:val="52"/>
      <w:szCs w:val="52"/>
    </w:rPr>
  </w:style>
  <w:style w:type="character" w:customStyle="1" w:styleId="TitleChar">
    <w:name w:val="Title Char"/>
    <w:basedOn w:val="DefaultParagraphFont"/>
    <w:link w:val="Title"/>
    <w:uiPriority w:val="10"/>
    <w:rsid w:val="00AB074C"/>
    <w:rPr>
      <w:rFonts w:ascii="Tahoma" w:eastAsiaTheme="majorEastAsia" w:hAnsi="Tahoma" w:cstheme="majorBidi"/>
      <w:b/>
      <w:bCs/>
      <w:spacing w:val="5"/>
      <w:kern w:val="28"/>
      <w:sz w:val="52"/>
      <w:szCs w:val="52"/>
    </w:rPr>
  </w:style>
  <w:style w:type="paragraph" w:styleId="ListParagraph">
    <w:name w:val="List Paragraph"/>
    <w:basedOn w:val="BodyText"/>
    <w:uiPriority w:val="34"/>
    <w:unhideWhenUsed/>
    <w:qFormat/>
    <w:locked/>
    <w:rsid w:val="00AB074C"/>
    <w:pPr>
      <w:ind w:hanging="720"/>
      <w:contextualSpacing/>
    </w:pPr>
  </w:style>
  <w:style w:type="paragraph" w:styleId="BodyText">
    <w:name w:val="Body Text"/>
    <w:link w:val="BodyTextChar"/>
    <w:qFormat/>
    <w:locked/>
    <w:rsid w:val="00746472"/>
    <w:pPr>
      <w:spacing w:before="0" w:after="120"/>
    </w:pPr>
    <w:rPr>
      <w:rFonts w:cstheme="minorBidi"/>
    </w:rPr>
  </w:style>
  <w:style w:type="character" w:customStyle="1" w:styleId="BodyTextChar">
    <w:name w:val="Body Text Char"/>
    <w:basedOn w:val="DefaultParagraphFont"/>
    <w:link w:val="BodyText"/>
    <w:rsid w:val="00746472"/>
    <w:rPr>
      <w:rFonts w:cstheme="minorBidi"/>
    </w:rPr>
  </w:style>
  <w:style w:type="paragraph" w:styleId="List">
    <w:name w:val="List"/>
    <w:basedOn w:val="BodyText"/>
    <w:qFormat/>
    <w:locked/>
    <w:rsid w:val="00116413"/>
    <w:pPr>
      <w:ind w:left="360" w:hanging="360"/>
      <w:contextualSpacing/>
    </w:pPr>
  </w:style>
  <w:style w:type="paragraph" w:styleId="ListBullet">
    <w:name w:val="List Bullet"/>
    <w:basedOn w:val="BodyText"/>
    <w:uiPriority w:val="5"/>
    <w:qFormat/>
    <w:locked/>
    <w:rsid w:val="0075745D"/>
    <w:pPr>
      <w:numPr>
        <w:numId w:val="14"/>
      </w:numPr>
    </w:pPr>
  </w:style>
  <w:style w:type="paragraph" w:styleId="ListContinue">
    <w:name w:val="List Continue"/>
    <w:basedOn w:val="BodyText"/>
    <w:uiPriority w:val="6"/>
    <w:qFormat/>
    <w:locked/>
    <w:rsid w:val="00116413"/>
    <w:pPr>
      <w:ind w:left="360"/>
      <w:contextualSpacing/>
    </w:pPr>
  </w:style>
  <w:style w:type="paragraph" w:styleId="ListNumber">
    <w:name w:val="List Number"/>
    <w:basedOn w:val="BodyText"/>
    <w:qFormat/>
    <w:locked/>
    <w:rsid w:val="0075745D"/>
    <w:pPr>
      <w:numPr>
        <w:numId w:val="15"/>
      </w:numPr>
    </w:pPr>
  </w:style>
  <w:style w:type="character" w:styleId="Emphasis">
    <w:name w:val="Emphasis"/>
    <w:qFormat/>
    <w:locked/>
    <w:rsid w:val="00AB074C"/>
    <w:rPr>
      <w:i/>
      <w:iCs/>
    </w:rPr>
  </w:style>
  <w:style w:type="character" w:styleId="Strong">
    <w:name w:val="Strong"/>
    <w:uiPriority w:val="22"/>
    <w:qFormat/>
    <w:locked/>
    <w:rsid w:val="00AB074C"/>
    <w:rPr>
      <w:b/>
      <w:bCs/>
    </w:rPr>
  </w:style>
  <w:style w:type="character" w:styleId="BookTitle">
    <w:name w:val="Book Title"/>
    <w:uiPriority w:val="3"/>
    <w:unhideWhenUsed/>
    <w:locked/>
    <w:rsid w:val="00AB074C"/>
    <w:rPr>
      <w:bCs/>
      <w:i/>
      <w:spacing w:val="5"/>
    </w:rPr>
  </w:style>
  <w:style w:type="paragraph" w:styleId="Quote">
    <w:name w:val="Quote"/>
    <w:basedOn w:val="BodyText"/>
    <w:next w:val="BodyText"/>
    <w:link w:val="QuoteChar"/>
    <w:unhideWhenUsed/>
    <w:qFormat/>
    <w:locked/>
    <w:rsid w:val="007F1D92"/>
    <w:pPr>
      <w:ind w:left="965" w:right="720"/>
    </w:pPr>
    <w:rPr>
      <w:iCs/>
      <w:color w:val="000000" w:themeColor="text1"/>
    </w:rPr>
  </w:style>
  <w:style w:type="character" w:customStyle="1" w:styleId="QuoteChar">
    <w:name w:val="Quote Char"/>
    <w:basedOn w:val="DefaultParagraphFont"/>
    <w:link w:val="Quote"/>
    <w:rsid w:val="007F1D92"/>
    <w:rPr>
      <w:rFonts w:ascii="Georgia" w:hAnsi="Georgia" w:cstheme="minorBidi"/>
      <w:iCs/>
      <w:color w:val="000000" w:themeColor="text1"/>
      <w:sz w:val="24"/>
      <w:szCs w:val="24"/>
    </w:rPr>
  </w:style>
  <w:style w:type="character" w:customStyle="1" w:styleId="Heading4Char">
    <w:name w:val="Heading 4 Char"/>
    <w:basedOn w:val="DefaultParagraphFont"/>
    <w:link w:val="Heading4"/>
    <w:uiPriority w:val="9"/>
    <w:rsid w:val="00116413"/>
    <w:rPr>
      <w:rFonts w:ascii="Tahoma" w:eastAsiaTheme="majorEastAsia" w:hAnsi="Tahoma" w:cstheme="majorBidi"/>
      <w:b/>
      <w:iCs/>
      <w:sz w:val="24"/>
      <w:szCs w:val="26"/>
    </w:rPr>
  </w:style>
  <w:style w:type="character" w:customStyle="1" w:styleId="Heading5Char">
    <w:name w:val="Heading 5 Char"/>
    <w:basedOn w:val="DefaultParagraphFont"/>
    <w:link w:val="Heading5"/>
    <w:uiPriority w:val="9"/>
    <w:rsid w:val="00AB074C"/>
    <w:rPr>
      <w:rFonts w:ascii="Tahoma" w:eastAsiaTheme="majorEastAsia" w:hAnsi="Tahoma" w:cstheme="majorBidi"/>
      <w:i/>
      <w:iCs/>
      <w:sz w:val="24"/>
      <w:szCs w:val="26"/>
    </w:rPr>
  </w:style>
  <w:style w:type="character" w:customStyle="1" w:styleId="Heading6Char">
    <w:name w:val="Heading 6 Char"/>
    <w:basedOn w:val="DefaultParagraphFont"/>
    <w:link w:val="Heading6"/>
    <w:uiPriority w:val="9"/>
    <w:rsid w:val="00AB074C"/>
    <w:rPr>
      <w:rFonts w:ascii="Tahoma" w:eastAsiaTheme="majorEastAsia" w:hAnsi="Tahoma" w:cstheme="majorBidi"/>
      <w:iCs/>
      <w:sz w:val="24"/>
      <w:szCs w:val="24"/>
    </w:rPr>
  </w:style>
  <w:style w:type="paragraph" w:styleId="Subtitle">
    <w:name w:val="Subtitle"/>
    <w:basedOn w:val="Title"/>
    <w:next w:val="BodyText"/>
    <w:link w:val="SubtitleChar"/>
    <w:uiPriority w:val="11"/>
    <w:unhideWhenUsed/>
    <w:qFormat/>
    <w:locked/>
    <w:rsid w:val="00AB074C"/>
    <w:pPr>
      <w:numPr>
        <w:ilvl w:val="1"/>
      </w:numPr>
    </w:pPr>
    <w:rPr>
      <w:i/>
      <w:iCs/>
      <w:spacing w:val="15"/>
      <w:sz w:val="48"/>
    </w:rPr>
  </w:style>
  <w:style w:type="character" w:customStyle="1" w:styleId="SubtitleChar">
    <w:name w:val="Subtitle Char"/>
    <w:basedOn w:val="DefaultParagraphFont"/>
    <w:link w:val="Subtitle"/>
    <w:uiPriority w:val="11"/>
    <w:rsid w:val="00AB074C"/>
    <w:rPr>
      <w:rFonts w:ascii="Tahoma" w:eastAsiaTheme="majorEastAsia" w:hAnsi="Tahoma" w:cstheme="majorBidi"/>
      <w:b/>
      <w:bCs/>
      <w:i/>
      <w:iCs/>
      <w:spacing w:val="15"/>
      <w:kern w:val="28"/>
      <w:sz w:val="48"/>
      <w:szCs w:val="52"/>
    </w:rPr>
  </w:style>
  <w:style w:type="paragraph" w:styleId="IntenseQuote">
    <w:name w:val="Intense Quote"/>
    <w:basedOn w:val="Quote"/>
    <w:next w:val="BodyText"/>
    <w:link w:val="IntenseQuoteChar"/>
    <w:uiPriority w:val="30"/>
    <w:semiHidden/>
    <w:locked/>
    <w:rsid w:val="00AB074C"/>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116413"/>
    <w:rPr>
      <w:rFonts w:ascii="Georgia" w:hAnsi="Georgia" w:cstheme="minorBidi"/>
      <w:bCs/>
      <w:i/>
      <w:sz w:val="24"/>
      <w:szCs w:val="24"/>
    </w:rPr>
  </w:style>
  <w:style w:type="character" w:styleId="SubtleEmphasis">
    <w:name w:val="Subtle Emphasis"/>
    <w:uiPriority w:val="19"/>
    <w:semiHidden/>
    <w:locked/>
    <w:rsid w:val="00AB074C"/>
    <w:rPr>
      <w:i/>
      <w:iCs/>
      <w:color w:val="4F81BD" w:themeColor="accent1"/>
    </w:rPr>
  </w:style>
  <w:style w:type="character" w:styleId="IntenseEmphasis">
    <w:name w:val="Intense Emphasis"/>
    <w:uiPriority w:val="21"/>
    <w:semiHidden/>
    <w:locked/>
    <w:rsid w:val="00AB074C"/>
    <w:rPr>
      <w:b/>
      <w:bCs/>
      <w:i/>
      <w:iCs/>
      <w:color w:val="4F81BD" w:themeColor="accent1"/>
    </w:rPr>
  </w:style>
  <w:style w:type="character" w:styleId="SubtleReference">
    <w:name w:val="Subtle Reference"/>
    <w:uiPriority w:val="31"/>
    <w:semiHidden/>
    <w:locked/>
    <w:rsid w:val="00AB074C"/>
    <w:rPr>
      <w:i/>
      <w:color w:val="C0504D" w:themeColor="accent2"/>
      <w:u w:val="none"/>
    </w:rPr>
  </w:style>
  <w:style w:type="character" w:styleId="IntenseReference">
    <w:name w:val="Intense Reference"/>
    <w:uiPriority w:val="32"/>
    <w:semiHidden/>
    <w:locked/>
    <w:rsid w:val="00AB074C"/>
    <w:rPr>
      <w:b/>
      <w:bCs/>
      <w:color w:val="C0504D" w:themeColor="accent2"/>
      <w:spacing w:val="5"/>
      <w:u w:val="none"/>
    </w:rPr>
  </w:style>
  <w:style w:type="paragraph" w:styleId="Caption">
    <w:name w:val="caption"/>
    <w:basedOn w:val="Heading1"/>
    <w:next w:val="BodyText"/>
    <w:uiPriority w:val="8"/>
    <w:qFormat/>
    <w:locked/>
    <w:rsid w:val="002D4E2D"/>
    <w:pPr>
      <w:spacing w:before="200" w:after="40" w:line="276" w:lineRule="auto"/>
      <w:outlineLvl w:val="9"/>
    </w:pPr>
    <w:rPr>
      <w:bCs w:val="0"/>
      <w:sz w:val="20"/>
      <w:szCs w:val="18"/>
    </w:rPr>
  </w:style>
  <w:style w:type="paragraph" w:styleId="Bibliography">
    <w:name w:val="Bibliography"/>
    <w:basedOn w:val="BodyText"/>
    <w:next w:val="Normal"/>
    <w:uiPriority w:val="8"/>
    <w:semiHidden/>
    <w:unhideWhenUsed/>
    <w:locked/>
    <w:rsid w:val="00AB074C"/>
    <w:pPr>
      <w:ind w:left="1080" w:hanging="360"/>
    </w:pPr>
  </w:style>
  <w:style w:type="character" w:customStyle="1" w:styleId="Heading7Char">
    <w:name w:val="Heading 7 Char"/>
    <w:basedOn w:val="DefaultParagraphFont"/>
    <w:link w:val="Heading7"/>
    <w:uiPriority w:val="99"/>
    <w:rsid w:val="00AB074C"/>
    <w:rPr>
      <w:rFonts w:cstheme="minorBidi"/>
      <w:sz w:val="24"/>
      <w:szCs w:val="24"/>
    </w:rPr>
  </w:style>
  <w:style w:type="character" w:customStyle="1" w:styleId="Heading8Char">
    <w:name w:val="Heading 8 Char"/>
    <w:basedOn w:val="DefaultParagraphFont"/>
    <w:link w:val="Heading8"/>
    <w:uiPriority w:val="99"/>
    <w:rsid w:val="00AB074C"/>
    <w:rPr>
      <w:rFonts w:cstheme="minorBidi"/>
      <w:i/>
      <w:iCs/>
      <w:sz w:val="24"/>
      <w:szCs w:val="24"/>
    </w:rPr>
  </w:style>
  <w:style w:type="character" w:customStyle="1" w:styleId="Heading9Char">
    <w:name w:val="Heading 9 Char"/>
    <w:basedOn w:val="DefaultParagraphFont"/>
    <w:link w:val="Heading9"/>
    <w:uiPriority w:val="99"/>
    <w:rsid w:val="00AB074C"/>
    <w:rPr>
      <w:rFonts w:ascii="Arial" w:hAnsi="Arial" w:cs="Arial"/>
      <w:sz w:val="22"/>
      <w:szCs w:val="22"/>
    </w:rPr>
  </w:style>
  <w:style w:type="paragraph" w:styleId="BlockText">
    <w:name w:val="Block Text"/>
    <w:basedOn w:val="BodyText"/>
    <w:qFormat/>
    <w:locked/>
    <w:rsid w:val="007F1D92"/>
    <w:pPr>
      <w:ind w:left="965"/>
    </w:pPr>
  </w:style>
  <w:style w:type="character" w:customStyle="1" w:styleId="ReferenceTitle">
    <w:name w:val="Reference Title"/>
    <w:unhideWhenUsed/>
    <w:qFormat/>
    <w:locked/>
    <w:rsid w:val="00AB074C"/>
    <w:rPr>
      <w:i/>
    </w:rPr>
  </w:style>
  <w:style w:type="character" w:customStyle="1" w:styleId="StrongEmphasis">
    <w:name w:val="Strong Emphasis"/>
    <w:locked/>
    <w:rsid w:val="00AB074C"/>
    <w:rPr>
      <w:b/>
      <w:i/>
    </w:rPr>
  </w:style>
  <w:style w:type="paragraph" w:styleId="Index1">
    <w:name w:val="index 1"/>
    <w:basedOn w:val="Normal"/>
    <w:next w:val="Normal"/>
    <w:autoRedefine/>
    <w:semiHidden/>
    <w:locked/>
    <w:rsid w:val="00AB074C"/>
    <w:pPr>
      <w:ind w:left="240" w:hanging="240"/>
    </w:pPr>
  </w:style>
  <w:style w:type="paragraph" w:styleId="Index2">
    <w:name w:val="index 2"/>
    <w:basedOn w:val="Normal"/>
    <w:next w:val="Normal"/>
    <w:autoRedefine/>
    <w:semiHidden/>
    <w:locked/>
    <w:rsid w:val="00AB074C"/>
    <w:pPr>
      <w:ind w:left="480" w:hanging="240"/>
    </w:pPr>
  </w:style>
  <w:style w:type="paragraph" w:styleId="Index3">
    <w:name w:val="index 3"/>
    <w:basedOn w:val="Normal"/>
    <w:next w:val="Normal"/>
    <w:autoRedefine/>
    <w:semiHidden/>
    <w:locked/>
    <w:rsid w:val="00AB074C"/>
    <w:pPr>
      <w:ind w:left="720" w:hanging="240"/>
    </w:pPr>
  </w:style>
  <w:style w:type="paragraph" w:styleId="Index4">
    <w:name w:val="index 4"/>
    <w:basedOn w:val="Normal"/>
    <w:next w:val="Normal"/>
    <w:autoRedefine/>
    <w:semiHidden/>
    <w:locked/>
    <w:rsid w:val="00AB074C"/>
    <w:pPr>
      <w:ind w:left="960" w:hanging="240"/>
    </w:pPr>
  </w:style>
  <w:style w:type="paragraph" w:styleId="Index5">
    <w:name w:val="index 5"/>
    <w:basedOn w:val="Normal"/>
    <w:next w:val="Normal"/>
    <w:autoRedefine/>
    <w:semiHidden/>
    <w:locked/>
    <w:rsid w:val="00AB074C"/>
    <w:pPr>
      <w:ind w:left="1200" w:hanging="240"/>
    </w:pPr>
  </w:style>
  <w:style w:type="paragraph" w:styleId="Index6">
    <w:name w:val="index 6"/>
    <w:basedOn w:val="Normal"/>
    <w:next w:val="Normal"/>
    <w:autoRedefine/>
    <w:semiHidden/>
    <w:locked/>
    <w:rsid w:val="00AB074C"/>
    <w:pPr>
      <w:ind w:left="1440" w:hanging="240"/>
    </w:pPr>
  </w:style>
  <w:style w:type="paragraph" w:styleId="Index7">
    <w:name w:val="index 7"/>
    <w:basedOn w:val="Normal"/>
    <w:next w:val="Normal"/>
    <w:autoRedefine/>
    <w:semiHidden/>
    <w:locked/>
    <w:rsid w:val="00AB074C"/>
    <w:pPr>
      <w:ind w:left="1680" w:hanging="240"/>
    </w:pPr>
  </w:style>
  <w:style w:type="paragraph" w:styleId="Index8">
    <w:name w:val="index 8"/>
    <w:basedOn w:val="Normal"/>
    <w:next w:val="Normal"/>
    <w:autoRedefine/>
    <w:semiHidden/>
    <w:locked/>
    <w:rsid w:val="00AB074C"/>
    <w:pPr>
      <w:ind w:left="1920" w:hanging="240"/>
    </w:pPr>
  </w:style>
  <w:style w:type="paragraph" w:styleId="Index9">
    <w:name w:val="index 9"/>
    <w:basedOn w:val="Normal"/>
    <w:next w:val="Normal"/>
    <w:autoRedefine/>
    <w:semiHidden/>
    <w:locked/>
    <w:rsid w:val="00AB074C"/>
    <w:pPr>
      <w:ind w:left="2160" w:hanging="240"/>
    </w:pPr>
  </w:style>
  <w:style w:type="paragraph" w:styleId="TOC1">
    <w:name w:val="toc 1"/>
    <w:basedOn w:val="Normal"/>
    <w:next w:val="Normal"/>
    <w:autoRedefine/>
    <w:semiHidden/>
    <w:locked/>
    <w:rsid w:val="00AB074C"/>
  </w:style>
  <w:style w:type="paragraph" w:styleId="TOC2">
    <w:name w:val="toc 2"/>
    <w:basedOn w:val="Normal"/>
    <w:next w:val="Normal"/>
    <w:autoRedefine/>
    <w:semiHidden/>
    <w:locked/>
    <w:rsid w:val="00AB074C"/>
    <w:pPr>
      <w:ind w:left="240"/>
    </w:pPr>
  </w:style>
  <w:style w:type="paragraph" w:styleId="TOC3">
    <w:name w:val="toc 3"/>
    <w:basedOn w:val="Normal"/>
    <w:next w:val="Normal"/>
    <w:autoRedefine/>
    <w:semiHidden/>
    <w:locked/>
    <w:rsid w:val="00AB074C"/>
    <w:pPr>
      <w:ind w:left="480"/>
    </w:pPr>
  </w:style>
  <w:style w:type="paragraph" w:styleId="TOC4">
    <w:name w:val="toc 4"/>
    <w:basedOn w:val="Normal"/>
    <w:next w:val="Normal"/>
    <w:autoRedefine/>
    <w:semiHidden/>
    <w:locked/>
    <w:rsid w:val="00AB074C"/>
    <w:pPr>
      <w:ind w:left="720"/>
    </w:pPr>
  </w:style>
  <w:style w:type="paragraph" w:styleId="TOC5">
    <w:name w:val="toc 5"/>
    <w:basedOn w:val="Normal"/>
    <w:next w:val="Normal"/>
    <w:autoRedefine/>
    <w:semiHidden/>
    <w:locked/>
    <w:rsid w:val="00AB074C"/>
    <w:pPr>
      <w:ind w:left="960"/>
    </w:pPr>
  </w:style>
  <w:style w:type="paragraph" w:styleId="TOC6">
    <w:name w:val="toc 6"/>
    <w:basedOn w:val="Normal"/>
    <w:next w:val="Normal"/>
    <w:autoRedefine/>
    <w:semiHidden/>
    <w:locked/>
    <w:rsid w:val="00AB074C"/>
    <w:pPr>
      <w:ind w:left="1200"/>
    </w:pPr>
  </w:style>
  <w:style w:type="paragraph" w:styleId="TOC7">
    <w:name w:val="toc 7"/>
    <w:basedOn w:val="Normal"/>
    <w:next w:val="Normal"/>
    <w:autoRedefine/>
    <w:semiHidden/>
    <w:locked/>
    <w:rsid w:val="00AB074C"/>
    <w:pPr>
      <w:ind w:left="1440"/>
    </w:pPr>
  </w:style>
  <w:style w:type="paragraph" w:styleId="TOC8">
    <w:name w:val="toc 8"/>
    <w:basedOn w:val="Normal"/>
    <w:next w:val="Normal"/>
    <w:autoRedefine/>
    <w:semiHidden/>
    <w:locked/>
    <w:rsid w:val="00AB074C"/>
    <w:pPr>
      <w:ind w:left="1680"/>
    </w:pPr>
  </w:style>
  <w:style w:type="paragraph" w:styleId="TOC9">
    <w:name w:val="toc 9"/>
    <w:basedOn w:val="Normal"/>
    <w:next w:val="Normal"/>
    <w:autoRedefine/>
    <w:semiHidden/>
    <w:locked/>
    <w:rsid w:val="00AB074C"/>
    <w:pPr>
      <w:ind w:left="1920"/>
    </w:pPr>
  </w:style>
  <w:style w:type="paragraph" w:styleId="NormalIndent">
    <w:name w:val="Normal Indent"/>
    <w:basedOn w:val="Normal"/>
    <w:semiHidden/>
    <w:locked/>
    <w:rsid w:val="00AB074C"/>
    <w:pPr>
      <w:ind w:left="720"/>
    </w:pPr>
  </w:style>
  <w:style w:type="paragraph" w:styleId="FootnoteText">
    <w:name w:val="footnote text"/>
    <w:basedOn w:val="Normal"/>
    <w:link w:val="FootnoteTextChar"/>
    <w:semiHidden/>
    <w:locked/>
    <w:rsid w:val="00AB074C"/>
    <w:rPr>
      <w:sz w:val="20"/>
      <w:szCs w:val="20"/>
    </w:rPr>
  </w:style>
  <w:style w:type="character" w:customStyle="1" w:styleId="FootnoteTextChar">
    <w:name w:val="Footnote Text Char"/>
    <w:basedOn w:val="DefaultParagraphFont"/>
    <w:link w:val="FootnoteText"/>
    <w:semiHidden/>
    <w:rsid w:val="00AB074C"/>
    <w:rPr>
      <w:rFonts w:cstheme="minorBidi"/>
    </w:rPr>
  </w:style>
  <w:style w:type="paragraph" w:styleId="CommentText">
    <w:name w:val="annotation text"/>
    <w:basedOn w:val="Normal"/>
    <w:link w:val="CommentTextChar"/>
    <w:locked/>
    <w:rsid w:val="00AB074C"/>
    <w:rPr>
      <w:rFonts w:ascii="Comic Sans MS" w:hAnsi="Comic Sans MS"/>
      <w:sz w:val="20"/>
      <w:szCs w:val="20"/>
    </w:rPr>
  </w:style>
  <w:style w:type="character" w:customStyle="1" w:styleId="CommentTextChar">
    <w:name w:val="Comment Text Char"/>
    <w:basedOn w:val="DefaultParagraphFont"/>
    <w:link w:val="CommentText"/>
    <w:rsid w:val="00AB074C"/>
    <w:rPr>
      <w:rFonts w:ascii="Comic Sans MS" w:hAnsi="Comic Sans MS" w:cstheme="minorBidi"/>
    </w:rPr>
  </w:style>
  <w:style w:type="paragraph" w:styleId="Header">
    <w:name w:val="header"/>
    <w:aliases w:val="Header Details,Details"/>
    <w:basedOn w:val="Normal"/>
    <w:link w:val="HeaderChar"/>
    <w:uiPriority w:val="21"/>
    <w:qFormat/>
    <w:locked/>
    <w:rsid w:val="00AB074C"/>
    <w:pPr>
      <w:tabs>
        <w:tab w:val="center" w:pos="4320"/>
        <w:tab w:val="right" w:pos="8640"/>
      </w:tabs>
    </w:pPr>
  </w:style>
  <w:style w:type="character" w:customStyle="1" w:styleId="HeaderChar">
    <w:name w:val="Header Char"/>
    <w:aliases w:val="Header Details Char,Details Char"/>
    <w:basedOn w:val="DefaultParagraphFont"/>
    <w:link w:val="Header"/>
    <w:uiPriority w:val="21"/>
    <w:rsid w:val="00AB074C"/>
    <w:rPr>
      <w:rFonts w:cstheme="minorBidi"/>
      <w:sz w:val="24"/>
      <w:szCs w:val="24"/>
    </w:rPr>
  </w:style>
  <w:style w:type="paragraph" w:styleId="Footer">
    <w:name w:val="footer"/>
    <w:basedOn w:val="Normal"/>
    <w:link w:val="FooterChar"/>
    <w:uiPriority w:val="99"/>
    <w:locked/>
    <w:rsid w:val="00AB074C"/>
    <w:pPr>
      <w:tabs>
        <w:tab w:val="center" w:pos="4320"/>
        <w:tab w:val="right" w:pos="8640"/>
      </w:tabs>
    </w:pPr>
  </w:style>
  <w:style w:type="character" w:customStyle="1" w:styleId="FooterChar">
    <w:name w:val="Footer Char"/>
    <w:basedOn w:val="DefaultParagraphFont"/>
    <w:link w:val="Footer"/>
    <w:uiPriority w:val="99"/>
    <w:rsid w:val="00AB074C"/>
    <w:rPr>
      <w:rFonts w:cstheme="minorBidi"/>
      <w:sz w:val="24"/>
      <w:szCs w:val="24"/>
    </w:rPr>
  </w:style>
  <w:style w:type="paragraph" w:styleId="IndexHeading">
    <w:name w:val="index heading"/>
    <w:basedOn w:val="Normal"/>
    <w:next w:val="Index1"/>
    <w:semiHidden/>
    <w:locked/>
    <w:rsid w:val="00AB074C"/>
    <w:rPr>
      <w:rFonts w:ascii="Arial" w:hAnsi="Arial" w:cs="Arial"/>
      <w:b/>
      <w:bCs/>
    </w:rPr>
  </w:style>
  <w:style w:type="paragraph" w:styleId="TableofFigures">
    <w:name w:val="table of figures"/>
    <w:basedOn w:val="Normal"/>
    <w:next w:val="Normal"/>
    <w:semiHidden/>
    <w:locked/>
    <w:rsid w:val="00AB074C"/>
  </w:style>
  <w:style w:type="paragraph" w:styleId="EnvelopeAddress">
    <w:name w:val="envelope address"/>
    <w:basedOn w:val="Normal"/>
    <w:semiHidden/>
    <w:locked/>
    <w:rsid w:val="00AB074C"/>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locked/>
    <w:rsid w:val="00AB074C"/>
    <w:rPr>
      <w:rFonts w:ascii="Arial" w:hAnsi="Arial" w:cs="Arial"/>
      <w:sz w:val="20"/>
      <w:szCs w:val="20"/>
    </w:rPr>
  </w:style>
  <w:style w:type="character" w:styleId="FootnoteReference">
    <w:name w:val="footnote reference"/>
    <w:basedOn w:val="DefaultParagraphFont"/>
    <w:semiHidden/>
    <w:locked/>
    <w:rsid w:val="00AB074C"/>
    <w:rPr>
      <w:vertAlign w:val="superscript"/>
    </w:rPr>
  </w:style>
  <w:style w:type="character" w:styleId="CommentReference">
    <w:name w:val="annotation reference"/>
    <w:basedOn w:val="DefaultParagraphFont"/>
    <w:locked/>
    <w:rsid w:val="00AB074C"/>
    <w:rPr>
      <w:sz w:val="16"/>
      <w:szCs w:val="16"/>
    </w:rPr>
  </w:style>
  <w:style w:type="character" w:styleId="LineNumber">
    <w:name w:val="line number"/>
    <w:basedOn w:val="DefaultParagraphFont"/>
    <w:semiHidden/>
    <w:locked/>
    <w:rsid w:val="00AB074C"/>
  </w:style>
  <w:style w:type="character" w:styleId="PageNumber">
    <w:name w:val="page number"/>
    <w:basedOn w:val="DefaultParagraphFont"/>
    <w:semiHidden/>
    <w:locked/>
    <w:rsid w:val="00AB074C"/>
  </w:style>
  <w:style w:type="character" w:styleId="EndnoteReference">
    <w:name w:val="endnote reference"/>
    <w:basedOn w:val="DefaultParagraphFont"/>
    <w:semiHidden/>
    <w:locked/>
    <w:rsid w:val="00AB074C"/>
    <w:rPr>
      <w:vertAlign w:val="superscript"/>
    </w:rPr>
  </w:style>
  <w:style w:type="paragraph" w:styleId="EndnoteText">
    <w:name w:val="endnote text"/>
    <w:basedOn w:val="Normal"/>
    <w:link w:val="EndnoteTextChar"/>
    <w:semiHidden/>
    <w:locked/>
    <w:rsid w:val="00AB074C"/>
    <w:rPr>
      <w:sz w:val="20"/>
      <w:szCs w:val="20"/>
    </w:rPr>
  </w:style>
  <w:style w:type="character" w:customStyle="1" w:styleId="EndnoteTextChar">
    <w:name w:val="Endnote Text Char"/>
    <w:basedOn w:val="DefaultParagraphFont"/>
    <w:link w:val="EndnoteText"/>
    <w:semiHidden/>
    <w:rsid w:val="00AB074C"/>
    <w:rPr>
      <w:rFonts w:cstheme="minorBidi"/>
    </w:rPr>
  </w:style>
  <w:style w:type="paragraph" w:styleId="TableofAuthorities">
    <w:name w:val="table of authorities"/>
    <w:basedOn w:val="Normal"/>
    <w:next w:val="Normal"/>
    <w:semiHidden/>
    <w:locked/>
    <w:rsid w:val="00AB074C"/>
    <w:pPr>
      <w:ind w:left="240" w:hanging="240"/>
    </w:pPr>
  </w:style>
  <w:style w:type="paragraph" w:styleId="MacroText">
    <w:name w:val="macro"/>
    <w:link w:val="MacroTextChar"/>
    <w:semiHidden/>
    <w:locked/>
    <w:rsid w:val="00AB074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AB074C"/>
    <w:rPr>
      <w:rFonts w:ascii="Courier New" w:eastAsia="Times New Roman" w:hAnsi="Courier New" w:cs="Courier New"/>
    </w:rPr>
  </w:style>
  <w:style w:type="paragraph" w:styleId="TOAHeading">
    <w:name w:val="toa heading"/>
    <w:basedOn w:val="Normal"/>
    <w:next w:val="Normal"/>
    <w:semiHidden/>
    <w:locked/>
    <w:rsid w:val="00AB074C"/>
    <w:rPr>
      <w:rFonts w:ascii="Arial" w:hAnsi="Arial" w:cs="Arial"/>
      <w:b/>
      <w:bCs/>
    </w:rPr>
  </w:style>
  <w:style w:type="paragraph" w:styleId="List2">
    <w:name w:val="List 2"/>
    <w:basedOn w:val="Normal"/>
    <w:uiPriority w:val="5"/>
    <w:semiHidden/>
    <w:unhideWhenUsed/>
    <w:locked/>
    <w:rsid w:val="00AB074C"/>
    <w:pPr>
      <w:ind w:left="720" w:hanging="360"/>
    </w:pPr>
  </w:style>
  <w:style w:type="paragraph" w:styleId="List3">
    <w:name w:val="List 3"/>
    <w:basedOn w:val="Normal"/>
    <w:uiPriority w:val="5"/>
    <w:semiHidden/>
    <w:locked/>
    <w:rsid w:val="00AB074C"/>
    <w:pPr>
      <w:ind w:left="1080" w:hanging="360"/>
    </w:pPr>
  </w:style>
  <w:style w:type="paragraph" w:styleId="List4">
    <w:name w:val="List 4"/>
    <w:basedOn w:val="Normal"/>
    <w:uiPriority w:val="5"/>
    <w:semiHidden/>
    <w:locked/>
    <w:rsid w:val="00AB074C"/>
    <w:pPr>
      <w:ind w:left="1440" w:hanging="360"/>
    </w:pPr>
  </w:style>
  <w:style w:type="paragraph" w:styleId="List5">
    <w:name w:val="List 5"/>
    <w:basedOn w:val="Normal"/>
    <w:uiPriority w:val="5"/>
    <w:semiHidden/>
    <w:locked/>
    <w:rsid w:val="00AB074C"/>
    <w:pPr>
      <w:ind w:left="1800" w:hanging="360"/>
    </w:pPr>
  </w:style>
  <w:style w:type="paragraph" w:styleId="ListBullet2">
    <w:name w:val="List Bullet 2"/>
    <w:basedOn w:val="ListBullet"/>
    <w:uiPriority w:val="5"/>
    <w:semiHidden/>
    <w:unhideWhenUsed/>
    <w:locked/>
    <w:rsid w:val="00AB074C"/>
    <w:pPr>
      <w:numPr>
        <w:numId w:val="13"/>
      </w:numPr>
    </w:pPr>
  </w:style>
  <w:style w:type="paragraph" w:styleId="ListBullet3">
    <w:name w:val="List Bullet 3"/>
    <w:basedOn w:val="Normal"/>
    <w:uiPriority w:val="5"/>
    <w:semiHidden/>
    <w:locked/>
    <w:rsid w:val="00AB074C"/>
    <w:pPr>
      <w:numPr>
        <w:numId w:val="1"/>
      </w:numPr>
    </w:pPr>
  </w:style>
  <w:style w:type="paragraph" w:styleId="ListBullet4">
    <w:name w:val="List Bullet 4"/>
    <w:basedOn w:val="Normal"/>
    <w:semiHidden/>
    <w:locked/>
    <w:rsid w:val="00AB074C"/>
    <w:pPr>
      <w:numPr>
        <w:numId w:val="3"/>
      </w:numPr>
    </w:pPr>
  </w:style>
  <w:style w:type="paragraph" w:styleId="ListBullet5">
    <w:name w:val="List Bullet 5"/>
    <w:basedOn w:val="Normal"/>
    <w:uiPriority w:val="5"/>
    <w:semiHidden/>
    <w:locked/>
    <w:rsid w:val="00AB074C"/>
    <w:pPr>
      <w:numPr>
        <w:numId w:val="4"/>
      </w:numPr>
    </w:pPr>
  </w:style>
  <w:style w:type="paragraph" w:styleId="ListNumber2">
    <w:name w:val="List Number 2"/>
    <w:basedOn w:val="Normal"/>
    <w:unhideWhenUsed/>
    <w:locked/>
    <w:rsid w:val="00AB074C"/>
    <w:pPr>
      <w:numPr>
        <w:numId w:val="5"/>
      </w:numPr>
    </w:pPr>
  </w:style>
  <w:style w:type="paragraph" w:styleId="ListNumber3">
    <w:name w:val="List Number 3"/>
    <w:basedOn w:val="Normal"/>
    <w:locked/>
    <w:rsid w:val="00AB074C"/>
    <w:pPr>
      <w:numPr>
        <w:numId w:val="7"/>
      </w:numPr>
    </w:pPr>
  </w:style>
  <w:style w:type="paragraph" w:styleId="ListNumber4">
    <w:name w:val="List Number 4"/>
    <w:basedOn w:val="Normal"/>
    <w:uiPriority w:val="5"/>
    <w:semiHidden/>
    <w:locked/>
    <w:rsid w:val="00AB074C"/>
    <w:pPr>
      <w:numPr>
        <w:numId w:val="8"/>
      </w:numPr>
    </w:pPr>
  </w:style>
  <w:style w:type="paragraph" w:styleId="ListNumber5">
    <w:name w:val="List Number 5"/>
    <w:basedOn w:val="Normal"/>
    <w:uiPriority w:val="5"/>
    <w:semiHidden/>
    <w:locked/>
    <w:rsid w:val="00AB074C"/>
    <w:pPr>
      <w:numPr>
        <w:numId w:val="9"/>
      </w:numPr>
    </w:pPr>
  </w:style>
  <w:style w:type="paragraph" w:styleId="Closing">
    <w:name w:val="Closing"/>
    <w:basedOn w:val="Normal"/>
    <w:link w:val="ClosingChar"/>
    <w:semiHidden/>
    <w:locked/>
    <w:rsid w:val="00AB074C"/>
    <w:pPr>
      <w:ind w:left="4320"/>
    </w:pPr>
  </w:style>
  <w:style w:type="character" w:customStyle="1" w:styleId="ClosingChar">
    <w:name w:val="Closing Char"/>
    <w:basedOn w:val="DefaultParagraphFont"/>
    <w:link w:val="Closing"/>
    <w:semiHidden/>
    <w:rsid w:val="00AB074C"/>
    <w:rPr>
      <w:rFonts w:cstheme="minorBidi"/>
      <w:sz w:val="24"/>
      <w:szCs w:val="24"/>
    </w:rPr>
  </w:style>
  <w:style w:type="paragraph" w:styleId="Signature">
    <w:name w:val="Signature"/>
    <w:basedOn w:val="Normal"/>
    <w:link w:val="SignatureChar"/>
    <w:semiHidden/>
    <w:locked/>
    <w:rsid w:val="00AB074C"/>
    <w:pPr>
      <w:ind w:left="4320"/>
    </w:pPr>
  </w:style>
  <w:style w:type="character" w:customStyle="1" w:styleId="SignatureChar">
    <w:name w:val="Signature Char"/>
    <w:basedOn w:val="DefaultParagraphFont"/>
    <w:link w:val="Signature"/>
    <w:semiHidden/>
    <w:rsid w:val="00AB074C"/>
    <w:rPr>
      <w:rFonts w:cstheme="minorBidi"/>
      <w:sz w:val="24"/>
      <w:szCs w:val="24"/>
    </w:rPr>
  </w:style>
  <w:style w:type="paragraph" w:styleId="BodyTextIndent">
    <w:name w:val="Body Text Indent"/>
    <w:basedOn w:val="Normal"/>
    <w:link w:val="BodyTextIndentChar"/>
    <w:semiHidden/>
    <w:locked/>
    <w:rsid w:val="00AB074C"/>
    <w:pPr>
      <w:spacing w:after="120"/>
      <w:ind w:left="360"/>
    </w:pPr>
  </w:style>
  <w:style w:type="character" w:customStyle="1" w:styleId="BodyTextIndentChar">
    <w:name w:val="Body Text Indent Char"/>
    <w:basedOn w:val="DefaultParagraphFont"/>
    <w:link w:val="BodyTextIndent"/>
    <w:semiHidden/>
    <w:rsid w:val="00AB074C"/>
    <w:rPr>
      <w:rFonts w:cstheme="minorBidi"/>
      <w:sz w:val="24"/>
      <w:szCs w:val="24"/>
    </w:rPr>
  </w:style>
  <w:style w:type="paragraph" w:styleId="ListContinue2">
    <w:name w:val="List Continue 2"/>
    <w:basedOn w:val="Normal"/>
    <w:uiPriority w:val="6"/>
    <w:semiHidden/>
    <w:unhideWhenUsed/>
    <w:locked/>
    <w:rsid w:val="00AB074C"/>
    <w:pPr>
      <w:spacing w:after="120"/>
      <w:ind w:left="720"/>
    </w:pPr>
  </w:style>
  <w:style w:type="paragraph" w:styleId="ListContinue3">
    <w:name w:val="List Continue 3"/>
    <w:basedOn w:val="Normal"/>
    <w:uiPriority w:val="6"/>
    <w:semiHidden/>
    <w:locked/>
    <w:rsid w:val="00AB074C"/>
    <w:pPr>
      <w:spacing w:after="120"/>
      <w:ind w:left="1080"/>
    </w:pPr>
  </w:style>
  <w:style w:type="paragraph" w:styleId="ListContinue4">
    <w:name w:val="List Continue 4"/>
    <w:basedOn w:val="Normal"/>
    <w:uiPriority w:val="6"/>
    <w:semiHidden/>
    <w:locked/>
    <w:rsid w:val="00AB074C"/>
    <w:pPr>
      <w:spacing w:after="120"/>
      <w:ind w:left="1440"/>
    </w:pPr>
  </w:style>
  <w:style w:type="paragraph" w:styleId="ListContinue5">
    <w:name w:val="List Continue 5"/>
    <w:basedOn w:val="Normal"/>
    <w:uiPriority w:val="6"/>
    <w:semiHidden/>
    <w:locked/>
    <w:rsid w:val="00AB074C"/>
    <w:pPr>
      <w:spacing w:after="120"/>
      <w:ind w:left="1800"/>
    </w:pPr>
  </w:style>
  <w:style w:type="paragraph" w:styleId="MessageHeader">
    <w:name w:val="Message Header"/>
    <w:basedOn w:val="Normal"/>
    <w:link w:val="MessageHeaderChar"/>
    <w:semiHidden/>
    <w:locked/>
    <w:rsid w:val="00AB0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AB074C"/>
    <w:rPr>
      <w:rFonts w:ascii="Arial" w:hAnsi="Arial" w:cs="Arial"/>
      <w:sz w:val="24"/>
      <w:szCs w:val="24"/>
      <w:shd w:val="pct20" w:color="auto" w:fill="auto"/>
    </w:rPr>
  </w:style>
  <w:style w:type="paragraph" w:styleId="Salutation">
    <w:name w:val="Salutation"/>
    <w:basedOn w:val="Normal"/>
    <w:next w:val="Normal"/>
    <w:link w:val="SalutationChar"/>
    <w:semiHidden/>
    <w:locked/>
    <w:rsid w:val="00AB074C"/>
  </w:style>
  <w:style w:type="character" w:customStyle="1" w:styleId="SalutationChar">
    <w:name w:val="Salutation Char"/>
    <w:basedOn w:val="DefaultParagraphFont"/>
    <w:link w:val="Salutation"/>
    <w:semiHidden/>
    <w:rsid w:val="00AB074C"/>
    <w:rPr>
      <w:rFonts w:cstheme="minorBidi"/>
      <w:sz w:val="24"/>
      <w:szCs w:val="24"/>
    </w:rPr>
  </w:style>
  <w:style w:type="paragraph" w:styleId="Date">
    <w:name w:val="Date"/>
    <w:basedOn w:val="Normal"/>
    <w:next w:val="Normal"/>
    <w:link w:val="DateChar"/>
    <w:semiHidden/>
    <w:locked/>
    <w:rsid w:val="00AB074C"/>
  </w:style>
  <w:style w:type="character" w:customStyle="1" w:styleId="DateChar">
    <w:name w:val="Date Char"/>
    <w:basedOn w:val="DefaultParagraphFont"/>
    <w:link w:val="Date"/>
    <w:semiHidden/>
    <w:rsid w:val="00AB074C"/>
    <w:rPr>
      <w:rFonts w:cstheme="minorBidi"/>
      <w:sz w:val="24"/>
      <w:szCs w:val="24"/>
    </w:rPr>
  </w:style>
  <w:style w:type="paragraph" w:styleId="BodyTextFirstIndent">
    <w:name w:val="Body Text First Indent"/>
    <w:basedOn w:val="BodyText"/>
    <w:link w:val="BodyTextFirstIndentChar"/>
    <w:semiHidden/>
    <w:locked/>
    <w:rsid w:val="00AB074C"/>
    <w:pPr>
      <w:ind w:firstLine="210"/>
    </w:pPr>
  </w:style>
  <w:style w:type="character" w:customStyle="1" w:styleId="BodyTextFirstIndentChar">
    <w:name w:val="Body Text First Indent Char"/>
    <w:basedOn w:val="BodyTextChar"/>
    <w:link w:val="BodyTextFirstIndent"/>
    <w:semiHidden/>
    <w:rsid w:val="00AB074C"/>
    <w:rPr>
      <w:rFonts w:cstheme="minorBidi"/>
    </w:rPr>
  </w:style>
  <w:style w:type="paragraph" w:styleId="BodyTextFirstIndent2">
    <w:name w:val="Body Text First Indent 2"/>
    <w:basedOn w:val="BodyTextIndent"/>
    <w:link w:val="BodyTextFirstIndent2Char"/>
    <w:semiHidden/>
    <w:locked/>
    <w:rsid w:val="00AB074C"/>
    <w:pPr>
      <w:ind w:firstLine="210"/>
    </w:pPr>
  </w:style>
  <w:style w:type="character" w:customStyle="1" w:styleId="BodyTextFirstIndent2Char">
    <w:name w:val="Body Text First Indent 2 Char"/>
    <w:basedOn w:val="BodyTextIndentChar"/>
    <w:link w:val="BodyTextFirstIndent2"/>
    <w:semiHidden/>
    <w:rsid w:val="00AB074C"/>
    <w:rPr>
      <w:rFonts w:cstheme="minorBidi"/>
      <w:sz w:val="24"/>
      <w:szCs w:val="24"/>
    </w:rPr>
  </w:style>
  <w:style w:type="paragraph" w:styleId="NoteHeading">
    <w:name w:val="Note Heading"/>
    <w:basedOn w:val="Normal"/>
    <w:next w:val="Normal"/>
    <w:link w:val="NoteHeadingChar"/>
    <w:semiHidden/>
    <w:locked/>
    <w:rsid w:val="00AB074C"/>
  </w:style>
  <w:style w:type="character" w:customStyle="1" w:styleId="NoteHeadingChar">
    <w:name w:val="Note Heading Char"/>
    <w:basedOn w:val="DefaultParagraphFont"/>
    <w:link w:val="NoteHeading"/>
    <w:semiHidden/>
    <w:rsid w:val="00AB074C"/>
    <w:rPr>
      <w:rFonts w:cstheme="minorBidi"/>
      <w:sz w:val="24"/>
      <w:szCs w:val="24"/>
    </w:rPr>
  </w:style>
  <w:style w:type="paragraph" w:styleId="BodyText2">
    <w:name w:val="Body Text 2"/>
    <w:basedOn w:val="Normal"/>
    <w:link w:val="BodyText2Char"/>
    <w:semiHidden/>
    <w:locked/>
    <w:rsid w:val="00AB074C"/>
    <w:pPr>
      <w:spacing w:after="120" w:line="480" w:lineRule="auto"/>
    </w:pPr>
  </w:style>
  <w:style w:type="character" w:customStyle="1" w:styleId="BodyText2Char">
    <w:name w:val="Body Text 2 Char"/>
    <w:basedOn w:val="DefaultParagraphFont"/>
    <w:link w:val="BodyText2"/>
    <w:semiHidden/>
    <w:rsid w:val="00AB074C"/>
    <w:rPr>
      <w:rFonts w:cstheme="minorBidi"/>
      <w:sz w:val="24"/>
      <w:szCs w:val="24"/>
    </w:rPr>
  </w:style>
  <w:style w:type="paragraph" w:styleId="BodyText3">
    <w:name w:val="Body Text 3"/>
    <w:basedOn w:val="Normal"/>
    <w:link w:val="BodyText3Char"/>
    <w:semiHidden/>
    <w:locked/>
    <w:rsid w:val="00AB074C"/>
    <w:pPr>
      <w:spacing w:after="120"/>
    </w:pPr>
    <w:rPr>
      <w:sz w:val="16"/>
      <w:szCs w:val="16"/>
    </w:rPr>
  </w:style>
  <w:style w:type="character" w:customStyle="1" w:styleId="BodyText3Char">
    <w:name w:val="Body Text 3 Char"/>
    <w:basedOn w:val="DefaultParagraphFont"/>
    <w:link w:val="BodyText3"/>
    <w:semiHidden/>
    <w:rsid w:val="00AB074C"/>
    <w:rPr>
      <w:rFonts w:cstheme="minorBidi"/>
      <w:sz w:val="16"/>
      <w:szCs w:val="16"/>
    </w:rPr>
  </w:style>
  <w:style w:type="paragraph" w:styleId="BodyTextIndent2">
    <w:name w:val="Body Text Indent 2"/>
    <w:basedOn w:val="Normal"/>
    <w:link w:val="BodyTextIndent2Char"/>
    <w:semiHidden/>
    <w:locked/>
    <w:rsid w:val="00AB074C"/>
    <w:pPr>
      <w:spacing w:after="120" w:line="480" w:lineRule="auto"/>
      <w:ind w:left="360"/>
    </w:pPr>
  </w:style>
  <w:style w:type="character" w:customStyle="1" w:styleId="BodyTextIndent2Char">
    <w:name w:val="Body Text Indent 2 Char"/>
    <w:basedOn w:val="DefaultParagraphFont"/>
    <w:link w:val="BodyTextIndent2"/>
    <w:semiHidden/>
    <w:rsid w:val="00AB074C"/>
    <w:rPr>
      <w:rFonts w:cstheme="minorBidi"/>
      <w:sz w:val="24"/>
      <w:szCs w:val="24"/>
    </w:rPr>
  </w:style>
  <w:style w:type="paragraph" w:styleId="BodyTextIndent3">
    <w:name w:val="Body Text Indent 3"/>
    <w:basedOn w:val="Normal"/>
    <w:link w:val="BodyTextIndent3Char"/>
    <w:semiHidden/>
    <w:locked/>
    <w:rsid w:val="00AB074C"/>
    <w:pPr>
      <w:spacing w:after="120"/>
      <w:ind w:left="360"/>
    </w:pPr>
    <w:rPr>
      <w:sz w:val="16"/>
      <w:szCs w:val="16"/>
    </w:rPr>
  </w:style>
  <w:style w:type="character" w:customStyle="1" w:styleId="BodyTextIndent3Char">
    <w:name w:val="Body Text Indent 3 Char"/>
    <w:basedOn w:val="DefaultParagraphFont"/>
    <w:link w:val="BodyTextIndent3"/>
    <w:semiHidden/>
    <w:rsid w:val="00AB074C"/>
    <w:rPr>
      <w:rFonts w:cstheme="minorBidi"/>
      <w:sz w:val="16"/>
      <w:szCs w:val="16"/>
    </w:rPr>
  </w:style>
  <w:style w:type="character" w:styleId="Hyperlink">
    <w:name w:val="Hyperlink"/>
    <w:basedOn w:val="DefaultParagraphFont"/>
    <w:locked/>
    <w:rsid w:val="00AB074C"/>
    <w:rPr>
      <w:color w:val="0000FF"/>
      <w:u w:val="single"/>
    </w:rPr>
  </w:style>
  <w:style w:type="character" w:styleId="FollowedHyperlink">
    <w:name w:val="FollowedHyperlink"/>
    <w:basedOn w:val="DefaultParagraphFont"/>
    <w:semiHidden/>
    <w:locked/>
    <w:rsid w:val="00AB074C"/>
    <w:rPr>
      <w:color w:val="800080"/>
      <w:u w:val="single"/>
    </w:rPr>
  </w:style>
  <w:style w:type="paragraph" w:styleId="DocumentMap">
    <w:name w:val="Document Map"/>
    <w:basedOn w:val="Normal"/>
    <w:link w:val="DocumentMapChar"/>
    <w:semiHidden/>
    <w:locked/>
    <w:rsid w:val="00AB074C"/>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AB074C"/>
    <w:rPr>
      <w:rFonts w:ascii="Tahoma" w:hAnsi="Tahoma" w:cs="Tahoma"/>
      <w:sz w:val="28"/>
      <w:shd w:val="clear" w:color="auto" w:fill="FFFF00"/>
    </w:rPr>
  </w:style>
  <w:style w:type="paragraph" w:styleId="PlainText">
    <w:name w:val="Plain Text"/>
    <w:basedOn w:val="Normal"/>
    <w:link w:val="PlainTextChar"/>
    <w:semiHidden/>
    <w:locked/>
    <w:rsid w:val="00AB074C"/>
    <w:rPr>
      <w:rFonts w:ascii="Courier New" w:hAnsi="Courier New" w:cs="Courier New"/>
      <w:sz w:val="20"/>
      <w:szCs w:val="20"/>
    </w:rPr>
  </w:style>
  <w:style w:type="character" w:customStyle="1" w:styleId="PlainTextChar">
    <w:name w:val="Plain Text Char"/>
    <w:basedOn w:val="DefaultParagraphFont"/>
    <w:link w:val="PlainText"/>
    <w:semiHidden/>
    <w:rsid w:val="00AB074C"/>
    <w:rPr>
      <w:rFonts w:ascii="Courier New" w:hAnsi="Courier New" w:cs="Courier New"/>
    </w:rPr>
  </w:style>
  <w:style w:type="paragraph" w:styleId="E-mailSignature">
    <w:name w:val="E-mail Signature"/>
    <w:basedOn w:val="Normal"/>
    <w:link w:val="E-mailSignatureChar"/>
    <w:semiHidden/>
    <w:locked/>
    <w:rsid w:val="00AB074C"/>
  </w:style>
  <w:style w:type="character" w:customStyle="1" w:styleId="E-mailSignatureChar">
    <w:name w:val="E-mail Signature Char"/>
    <w:basedOn w:val="DefaultParagraphFont"/>
    <w:link w:val="E-mailSignature"/>
    <w:semiHidden/>
    <w:rsid w:val="00AB074C"/>
    <w:rPr>
      <w:rFonts w:cstheme="minorBidi"/>
      <w:sz w:val="24"/>
      <w:szCs w:val="24"/>
    </w:rPr>
  </w:style>
  <w:style w:type="paragraph" w:styleId="NormalWeb">
    <w:name w:val="Normal (Web)"/>
    <w:basedOn w:val="Normal"/>
    <w:uiPriority w:val="99"/>
    <w:semiHidden/>
    <w:locked/>
    <w:rsid w:val="00AB074C"/>
  </w:style>
  <w:style w:type="character" w:styleId="HTMLAcronym">
    <w:name w:val="HTML Acronym"/>
    <w:basedOn w:val="DefaultParagraphFont"/>
    <w:semiHidden/>
    <w:locked/>
    <w:rsid w:val="00AB074C"/>
  </w:style>
  <w:style w:type="paragraph" w:styleId="HTMLAddress">
    <w:name w:val="HTML Address"/>
    <w:basedOn w:val="Normal"/>
    <w:link w:val="HTMLAddressChar"/>
    <w:semiHidden/>
    <w:locked/>
    <w:rsid w:val="00AB074C"/>
    <w:rPr>
      <w:i/>
      <w:iCs/>
    </w:rPr>
  </w:style>
  <w:style w:type="character" w:customStyle="1" w:styleId="HTMLAddressChar">
    <w:name w:val="HTML Address Char"/>
    <w:basedOn w:val="DefaultParagraphFont"/>
    <w:link w:val="HTMLAddress"/>
    <w:semiHidden/>
    <w:rsid w:val="00AB074C"/>
    <w:rPr>
      <w:rFonts w:cstheme="minorBidi"/>
      <w:i/>
      <w:iCs/>
      <w:sz w:val="24"/>
      <w:szCs w:val="24"/>
    </w:rPr>
  </w:style>
  <w:style w:type="character" w:styleId="HTMLCite">
    <w:name w:val="HTML Cite"/>
    <w:basedOn w:val="DefaultParagraphFont"/>
    <w:semiHidden/>
    <w:locked/>
    <w:rsid w:val="00AB074C"/>
    <w:rPr>
      <w:i/>
      <w:iCs/>
    </w:rPr>
  </w:style>
  <w:style w:type="character" w:styleId="HTMLCode">
    <w:name w:val="HTML Code"/>
    <w:basedOn w:val="DefaultParagraphFont"/>
    <w:semiHidden/>
    <w:locked/>
    <w:rsid w:val="00AB074C"/>
    <w:rPr>
      <w:rFonts w:ascii="Courier New" w:hAnsi="Courier New" w:cs="Courier New"/>
      <w:sz w:val="20"/>
      <w:szCs w:val="20"/>
    </w:rPr>
  </w:style>
  <w:style w:type="character" w:styleId="HTMLDefinition">
    <w:name w:val="HTML Definition"/>
    <w:basedOn w:val="DefaultParagraphFont"/>
    <w:semiHidden/>
    <w:locked/>
    <w:rsid w:val="00AB074C"/>
    <w:rPr>
      <w:i/>
      <w:iCs/>
    </w:rPr>
  </w:style>
  <w:style w:type="character" w:styleId="HTMLKeyboard">
    <w:name w:val="HTML Keyboard"/>
    <w:basedOn w:val="DefaultParagraphFont"/>
    <w:semiHidden/>
    <w:locked/>
    <w:rsid w:val="00AB074C"/>
    <w:rPr>
      <w:rFonts w:ascii="Courier New" w:hAnsi="Courier New" w:cs="Courier New"/>
      <w:sz w:val="20"/>
      <w:szCs w:val="20"/>
    </w:rPr>
  </w:style>
  <w:style w:type="paragraph" w:styleId="HTMLPreformatted">
    <w:name w:val="HTML Preformatted"/>
    <w:basedOn w:val="Normal"/>
    <w:link w:val="HTMLPreformattedChar"/>
    <w:semiHidden/>
    <w:locked/>
    <w:rsid w:val="00AB074C"/>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AB074C"/>
    <w:rPr>
      <w:rFonts w:ascii="Courier New" w:hAnsi="Courier New" w:cs="Courier New"/>
    </w:rPr>
  </w:style>
  <w:style w:type="character" w:styleId="HTMLSample">
    <w:name w:val="HTML Sample"/>
    <w:basedOn w:val="DefaultParagraphFont"/>
    <w:semiHidden/>
    <w:locked/>
    <w:rsid w:val="00AB074C"/>
    <w:rPr>
      <w:rFonts w:ascii="Courier New" w:hAnsi="Courier New" w:cs="Courier New"/>
    </w:rPr>
  </w:style>
  <w:style w:type="character" w:styleId="HTMLTypewriter">
    <w:name w:val="HTML Typewriter"/>
    <w:basedOn w:val="DefaultParagraphFont"/>
    <w:semiHidden/>
    <w:locked/>
    <w:rsid w:val="00AB074C"/>
    <w:rPr>
      <w:rFonts w:ascii="Courier New" w:hAnsi="Courier New" w:cs="Courier New"/>
      <w:sz w:val="20"/>
      <w:szCs w:val="20"/>
    </w:rPr>
  </w:style>
  <w:style w:type="character" w:styleId="HTMLVariable">
    <w:name w:val="HTML Variable"/>
    <w:basedOn w:val="DefaultParagraphFont"/>
    <w:semiHidden/>
    <w:locked/>
    <w:rsid w:val="00AB074C"/>
    <w:rPr>
      <w:i/>
      <w:iCs/>
    </w:rPr>
  </w:style>
  <w:style w:type="paragraph" w:styleId="CommentSubject">
    <w:name w:val="annotation subject"/>
    <w:basedOn w:val="CommentText"/>
    <w:next w:val="CommentText"/>
    <w:link w:val="CommentSubjectChar"/>
    <w:semiHidden/>
    <w:locked/>
    <w:rsid w:val="00AB074C"/>
    <w:rPr>
      <w:rFonts w:ascii="Georgia" w:hAnsi="Georgia"/>
      <w:b/>
      <w:bCs/>
    </w:rPr>
  </w:style>
  <w:style w:type="character" w:customStyle="1" w:styleId="CommentSubjectChar">
    <w:name w:val="Comment Subject Char"/>
    <w:basedOn w:val="CommentTextChar"/>
    <w:link w:val="CommentSubject"/>
    <w:semiHidden/>
    <w:rsid w:val="00AB074C"/>
    <w:rPr>
      <w:rFonts w:ascii="Georgia" w:hAnsi="Georgia" w:cstheme="minorBidi"/>
      <w:b/>
      <w:bCs/>
    </w:rPr>
  </w:style>
  <w:style w:type="numbering" w:styleId="1ai">
    <w:name w:val="Outline List 1"/>
    <w:basedOn w:val="NoList"/>
    <w:semiHidden/>
    <w:locked/>
    <w:rsid w:val="00AB074C"/>
    <w:pPr>
      <w:numPr>
        <w:numId w:val="10"/>
      </w:numPr>
    </w:pPr>
  </w:style>
  <w:style w:type="numbering" w:styleId="111111">
    <w:name w:val="Outline List 2"/>
    <w:basedOn w:val="NoList"/>
    <w:semiHidden/>
    <w:locked/>
    <w:rsid w:val="00AB074C"/>
    <w:pPr>
      <w:numPr>
        <w:numId w:val="11"/>
      </w:numPr>
    </w:pPr>
  </w:style>
  <w:style w:type="numbering" w:styleId="ArticleSection">
    <w:name w:val="Outline List 3"/>
    <w:basedOn w:val="NoList"/>
    <w:semiHidden/>
    <w:locked/>
    <w:rsid w:val="00AB074C"/>
    <w:pPr>
      <w:numPr>
        <w:numId w:val="12"/>
      </w:numPr>
    </w:pPr>
  </w:style>
  <w:style w:type="table" w:styleId="TableSimple1">
    <w:name w:val="Table Simple 1"/>
    <w:basedOn w:val="TableNormal"/>
    <w:semiHidden/>
    <w:locked/>
    <w:rsid w:val="00AB074C"/>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AB074C"/>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AB074C"/>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locked/>
    <w:rsid w:val="00AB074C"/>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AB074C"/>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AB074C"/>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AB074C"/>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AB074C"/>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AB074C"/>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AB074C"/>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AB074C"/>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AB074C"/>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AB074C"/>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AB074C"/>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AB074C"/>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locked/>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AB074C"/>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AB074C"/>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AB074C"/>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AB074C"/>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AB074C"/>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AB074C"/>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AB074C"/>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AB074C"/>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AB074C"/>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AB074C"/>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locked/>
    <w:rsid w:val="00AB074C"/>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AB074C"/>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AB074C"/>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locked/>
    <w:rsid w:val="00AB074C"/>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AB074C"/>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locked/>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AB074C"/>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AB074C"/>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locked/>
    <w:rsid w:val="00AB074C"/>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AB074C"/>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AB074C"/>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locked/>
    <w:rsid w:val="00AB074C"/>
    <w:rPr>
      <w:rFonts w:ascii="Tahoma" w:hAnsi="Tahoma" w:cs="Tahoma"/>
      <w:sz w:val="16"/>
      <w:szCs w:val="16"/>
    </w:rPr>
  </w:style>
  <w:style w:type="character" w:customStyle="1" w:styleId="BalloonTextChar">
    <w:name w:val="Balloon Text Char"/>
    <w:basedOn w:val="DefaultParagraphFont"/>
    <w:link w:val="BalloonText"/>
    <w:semiHidden/>
    <w:rsid w:val="00AB074C"/>
    <w:rPr>
      <w:rFonts w:ascii="Tahoma" w:hAnsi="Tahoma" w:cs="Tahoma"/>
      <w:sz w:val="16"/>
      <w:szCs w:val="16"/>
    </w:rPr>
  </w:style>
  <w:style w:type="table" w:styleId="TableGrid">
    <w:name w:val="Table Grid"/>
    <w:basedOn w:val="TableNormal"/>
    <w:locked/>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locked/>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CEQTable-Verdana">
    <w:name w:val="TCEQ Table - Verdana"/>
    <w:basedOn w:val="TableNormal"/>
    <w:uiPriority w:val="99"/>
    <w:locked/>
    <w:rsid w:val="002D4E2D"/>
    <w:pPr>
      <w:spacing w:before="0" w:after="0" w:line="288" w:lineRule="auto"/>
    </w:pPr>
    <w:rPr>
      <w:rFonts w:ascii="Verdana" w:hAnsi="Verdana"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table" w:customStyle="1" w:styleId="TCEQTable-Arial">
    <w:name w:val="TCEQ Table - Arial"/>
    <w:basedOn w:val="TCEQTable-Verdana"/>
    <w:uiPriority w:val="99"/>
    <w:locked/>
    <w:rsid w:val="002D4E2D"/>
    <w:rPr>
      <w:rFonts w:ascii="Arial" w:hAnsi="Arial"/>
    </w:rPr>
    <w:tblPr/>
    <w:tblStylePr w:type="firstRow">
      <w:pPr>
        <w:wordWrap/>
        <w:jc w:val="center"/>
      </w:pPr>
      <w:rPr>
        <w:b/>
      </w:rPr>
      <w:tblPr/>
      <w:tcPr>
        <w:shd w:val="clear" w:color="auto" w:fill="F2F2F2" w:themeFill="background1" w:themeFillShade="F2"/>
      </w:tcPr>
    </w:tblStylePr>
  </w:style>
  <w:style w:type="table" w:customStyle="1" w:styleId="TCEQTable-Calibri">
    <w:name w:val="TCEQ Table - Calibri"/>
    <w:basedOn w:val="TCEQTable-Verdana"/>
    <w:uiPriority w:val="99"/>
    <w:locked/>
    <w:rsid w:val="002D4E2D"/>
    <w:rPr>
      <w:rFonts w:ascii="Calibri" w:hAnsi="Calibri"/>
      <w:sz w:val="22"/>
    </w:rPr>
    <w:tblPr/>
    <w:tblStylePr w:type="firstRow">
      <w:pPr>
        <w:wordWrap/>
        <w:jc w:val="center"/>
      </w:pPr>
      <w:rPr>
        <w:b/>
        <w:sz w:val="22"/>
      </w:rPr>
      <w:tblPr/>
      <w:trPr>
        <w:tblHeader/>
      </w:trPr>
      <w:tcPr>
        <w:shd w:val="clear" w:color="auto" w:fill="F2F2F2" w:themeFill="background1" w:themeFillShade="F2"/>
      </w:tcPr>
    </w:tblStylePr>
  </w:style>
  <w:style w:type="table" w:customStyle="1" w:styleId="TCEQTable-Tahoma">
    <w:name w:val="TCEQ Table - Tahoma"/>
    <w:basedOn w:val="TCEQTable-Verdana"/>
    <w:uiPriority w:val="99"/>
    <w:locked/>
    <w:rsid w:val="002D4E2D"/>
    <w:rPr>
      <w:rFonts w:ascii="Tahoma" w:hAnsi="Tahoma"/>
    </w:rPr>
    <w:tblPr/>
    <w:tblStylePr w:type="firstRow">
      <w:pPr>
        <w:wordWrap/>
        <w:jc w:val="center"/>
      </w:pPr>
      <w:rPr>
        <w:b/>
      </w:rPr>
      <w:tblPr/>
      <w:tcPr>
        <w:shd w:val="clear" w:color="auto" w:fill="F2F2F2" w:themeFill="background1" w:themeFillShade="F2"/>
      </w:tcPr>
    </w:tblStylePr>
  </w:style>
  <w:style w:type="character" w:styleId="UnresolvedMention">
    <w:name w:val="Unresolved Mention"/>
    <w:basedOn w:val="DefaultParagraphFont"/>
    <w:uiPriority w:val="99"/>
    <w:semiHidden/>
    <w:unhideWhenUsed/>
    <w:locked/>
    <w:rsid w:val="000F61BB"/>
    <w:rPr>
      <w:color w:val="808080"/>
      <w:shd w:val="clear" w:color="auto" w:fill="E6E6E6"/>
    </w:rPr>
  </w:style>
  <w:style w:type="paragraph" w:styleId="Revision">
    <w:name w:val="Revision"/>
    <w:hidden/>
    <w:uiPriority w:val="99"/>
    <w:semiHidden/>
    <w:rsid w:val="002E3E55"/>
    <w:pPr>
      <w:spacing w:before="0" w:after="0"/>
    </w:pPr>
    <w:rPr>
      <w:rFonts w:ascii="Verdana" w:eastAsia="Times New Roman" w:hAnsi="Verdana"/>
    </w:rPr>
  </w:style>
  <w:style w:type="paragraph" w:customStyle="1" w:styleId="paragraph">
    <w:name w:val="paragraph"/>
    <w:basedOn w:val="Normal"/>
    <w:locked/>
    <w:rsid w:val="00365047"/>
    <w:pPr>
      <w:spacing w:before="100" w:beforeAutospacing="1"/>
    </w:pPr>
    <w:rPr>
      <w:rFonts w:ascii="Times New Roman" w:hAnsi="Times New Roman"/>
    </w:rPr>
  </w:style>
  <w:style w:type="character" w:customStyle="1" w:styleId="normaltextrun">
    <w:name w:val="normaltextrun"/>
    <w:basedOn w:val="DefaultParagraphFont"/>
    <w:locked/>
    <w:rsid w:val="00365047"/>
  </w:style>
  <w:style w:type="character" w:customStyle="1" w:styleId="eop">
    <w:name w:val="eop"/>
    <w:basedOn w:val="DefaultParagraphFont"/>
    <w:locked/>
    <w:rsid w:val="00365047"/>
  </w:style>
  <w:style w:type="character" w:customStyle="1" w:styleId="tabchar">
    <w:name w:val="tabchar"/>
    <w:basedOn w:val="DefaultParagraphFont"/>
    <w:locked/>
    <w:rsid w:val="001C2367"/>
  </w:style>
  <w:style w:type="paragraph" w:customStyle="1" w:styleId="CompanyName">
    <w:name w:val="Company Name"/>
    <w:basedOn w:val="Normal"/>
    <w:next w:val="Normal"/>
    <w:uiPriority w:val="4"/>
    <w:qFormat/>
    <w:locked/>
    <w:rsid w:val="00301850"/>
    <w:pPr>
      <w:spacing w:before="0" w:after="0" w:afterAutospacing="0" w:line="276" w:lineRule="auto"/>
    </w:pPr>
    <w:rPr>
      <w:rFonts w:ascii="Aptos" w:eastAsia="Calibri" w:hAnsi="Aptos" w:cstheme="minorBidi"/>
      <w:b/>
      <w:bCs/>
      <w:color w:val="455F27"/>
      <w:kern w:val="2"/>
      <w:sz w:val="21"/>
      <w:szCs w:val="21"/>
      <w14:ligatures w14:val="standardContextual"/>
    </w:rPr>
  </w:style>
  <w:style w:type="paragraph" w:customStyle="1" w:styleId="Heading1-NoTOC">
    <w:name w:val="Heading 1 - No TOC"/>
    <w:basedOn w:val="Normal"/>
    <w:next w:val="Normal"/>
    <w:qFormat/>
    <w:locked/>
    <w:rsid w:val="00301850"/>
    <w:pPr>
      <w:spacing w:before="0" w:after="0" w:afterAutospacing="0" w:line="276" w:lineRule="auto"/>
    </w:pPr>
    <w:rPr>
      <w:rFonts w:ascii="Aptos Display" w:eastAsia="Calibri" w:hAnsi="Aptos Display" w:cstheme="minorBidi"/>
      <w:b/>
      <w:bCs/>
      <w:color w:val="455F27"/>
      <w:kern w:val="2"/>
      <w:sz w:val="36"/>
      <w:szCs w:val="36"/>
      <w14:ligatures w14:val="standardContextual"/>
    </w:rPr>
  </w:style>
  <w:style w:type="character" w:styleId="PlaceholderText">
    <w:name w:val="Placeholder Text"/>
    <w:basedOn w:val="DefaultParagraphFont"/>
    <w:uiPriority w:val="99"/>
    <w:semiHidden/>
    <w:locked/>
    <w:rsid w:val="0030185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98394">
      <w:bodyDiv w:val="1"/>
      <w:marLeft w:val="0"/>
      <w:marRight w:val="0"/>
      <w:marTop w:val="0"/>
      <w:marBottom w:val="0"/>
      <w:divBdr>
        <w:top w:val="none" w:sz="0" w:space="0" w:color="auto"/>
        <w:left w:val="none" w:sz="0" w:space="0" w:color="auto"/>
        <w:bottom w:val="none" w:sz="0" w:space="0" w:color="auto"/>
        <w:right w:val="none" w:sz="0" w:space="0" w:color="auto"/>
      </w:divBdr>
    </w:div>
    <w:div w:id="1324238213">
      <w:bodyDiv w:val="1"/>
      <w:marLeft w:val="0"/>
      <w:marRight w:val="0"/>
      <w:marTop w:val="0"/>
      <w:marBottom w:val="0"/>
      <w:divBdr>
        <w:top w:val="none" w:sz="0" w:space="0" w:color="auto"/>
        <w:left w:val="none" w:sz="0" w:space="0" w:color="auto"/>
        <w:bottom w:val="none" w:sz="0" w:space="0" w:color="auto"/>
        <w:right w:val="none" w:sz="0" w:space="0" w:color="auto"/>
      </w:divBdr>
    </w:div>
    <w:div w:id="1426684381">
      <w:bodyDiv w:val="1"/>
      <w:marLeft w:val="0"/>
      <w:marRight w:val="0"/>
      <w:marTop w:val="0"/>
      <w:marBottom w:val="0"/>
      <w:divBdr>
        <w:top w:val="none" w:sz="0" w:space="0" w:color="auto"/>
        <w:left w:val="none" w:sz="0" w:space="0" w:color="auto"/>
        <w:bottom w:val="none" w:sz="0" w:space="0" w:color="auto"/>
        <w:right w:val="none" w:sz="0" w:space="0" w:color="auto"/>
      </w:divBdr>
      <w:divsChild>
        <w:div w:id="1068964307">
          <w:marLeft w:val="0"/>
          <w:marRight w:val="0"/>
          <w:marTop w:val="0"/>
          <w:marBottom w:val="0"/>
          <w:divBdr>
            <w:top w:val="none" w:sz="0" w:space="0" w:color="auto"/>
            <w:left w:val="none" w:sz="0" w:space="0" w:color="auto"/>
            <w:bottom w:val="none" w:sz="0" w:space="0" w:color="auto"/>
            <w:right w:val="none" w:sz="0" w:space="0" w:color="auto"/>
          </w:divBdr>
          <w:divsChild>
            <w:div w:id="1421874492">
              <w:marLeft w:val="0"/>
              <w:marRight w:val="0"/>
              <w:marTop w:val="0"/>
              <w:marBottom w:val="0"/>
              <w:divBdr>
                <w:top w:val="none" w:sz="0" w:space="0" w:color="auto"/>
                <w:left w:val="none" w:sz="0" w:space="0" w:color="auto"/>
                <w:bottom w:val="none" w:sz="0" w:space="0" w:color="auto"/>
                <w:right w:val="none" w:sz="0" w:space="0" w:color="auto"/>
              </w:divBdr>
              <w:divsChild>
                <w:div w:id="206724668">
                  <w:marLeft w:val="0"/>
                  <w:marRight w:val="0"/>
                  <w:marTop w:val="0"/>
                  <w:marBottom w:val="0"/>
                  <w:divBdr>
                    <w:top w:val="none" w:sz="0" w:space="0" w:color="auto"/>
                    <w:left w:val="none" w:sz="0" w:space="0" w:color="auto"/>
                    <w:bottom w:val="none" w:sz="0" w:space="0" w:color="auto"/>
                    <w:right w:val="none" w:sz="0" w:space="0" w:color="auto"/>
                  </w:divBdr>
                  <w:divsChild>
                    <w:div w:id="485245657">
                      <w:marLeft w:val="0"/>
                      <w:marRight w:val="0"/>
                      <w:marTop w:val="0"/>
                      <w:marBottom w:val="0"/>
                      <w:divBdr>
                        <w:top w:val="none" w:sz="0" w:space="0" w:color="auto"/>
                        <w:left w:val="none" w:sz="0" w:space="0" w:color="auto"/>
                        <w:bottom w:val="none" w:sz="0" w:space="0" w:color="auto"/>
                        <w:right w:val="none" w:sz="0" w:space="0" w:color="auto"/>
                      </w:divBdr>
                      <w:divsChild>
                        <w:div w:id="1582759957">
                          <w:marLeft w:val="0"/>
                          <w:marRight w:val="0"/>
                          <w:marTop w:val="0"/>
                          <w:marBottom w:val="0"/>
                          <w:divBdr>
                            <w:top w:val="none" w:sz="0" w:space="0" w:color="auto"/>
                            <w:left w:val="none" w:sz="0" w:space="0" w:color="auto"/>
                            <w:bottom w:val="none" w:sz="0" w:space="0" w:color="auto"/>
                            <w:right w:val="none" w:sz="0" w:space="0" w:color="auto"/>
                          </w:divBdr>
                          <w:divsChild>
                            <w:div w:id="1455252623">
                              <w:marLeft w:val="0"/>
                              <w:marRight w:val="0"/>
                              <w:marTop w:val="0"/>
                              <w:marBottom w:val="0"/>
                              <w:divBdr>
                                <w:top w:val="none" w:sz="0" w:space="0" w:color="auto"/>
                                <w:left w:val="none" w:sz="0" w:space="0" w:color="auto"/>
                                <w:bottom w:val="none" w:sz="0" w:space="0" w:color="auto"/>
                                <w:right w:val="none" w:sz="0" w:space="0" w:color="auto"/>
                              </w:divBdr>
                              <w:divsChild>
                                <w:div w:id="1257713910">
                                  <w:marLeft w:val="0"/>
                                  <w:marRight w:val="0"/>
                                  <w:marTop w:val="0"/>
                                  <w:marBottom w:val="0"/>
                                  <w:divBdr>
                                    <w:top w:val="none" w:sz="0" w:space="0" w:color="auto"/>
                                    <w:left w:val="none" w:sz="0" w:space="0" w:color="auto"/>
                                    <w:bottom w:val="none" w:sz="0" w:space="0" w:color="auto"/>
                                    <w:right w:val="none" w:sz="0" w:space="0" w:color="auto"/>
                                  </w:divBdr>
                                  <w:divsChild>
                                    <w:div w:id="392000649">
                                      <w:marLeft w:val="0"/>
                                      <w:marRight w:val="0"/>
                                      <w:marTop w:val="0"/>
                                      <w:marBottom w:val="0"/>
                                      <w:divBdr>
                                        <w:top w:val="none" w:sz="0" w:space="0" w:color="auto"/>
                                        <w:left w:val="none" w:sz="0" w:space="0" w:color="auto"/>
                                        <w:bottom w:val="none" w:sz="0" w:space="0" w:color="auto"/>
                                        <w:right w:val="none" w:sz="0" w:space="0" w:color="auto"/>
                                      </w:divBdr>
                                      <w:divsChild>
                                        <w:div w:id="1354762952">
                                          <w:marLeft w:val="0"/>
                                          <w:marRight w:val="0"/>
                                          <w:marTop w:val="0"/>
                                          <w:marBottom w:val="0"/>
                                          <w:divBdr>
                                            <w:top w:val="none" w:sz="0" w:space="0" w:color="auto"/>
                                            <w:left w:val="none" w:sz="0" w:space="0" w:color="auto"/>
                                            <w:bottom w:val="none" w:sz="0" w:space="0" w:color="auto"/>
                                            <w:right w:val="none" w:sz="0" w:space="0" w:color="auto"/>
                                          </w:divBdr>
                                          <w:divsChild>
                                            <w:div w:id="570849227">
                                              <w:marLeft w:val="0"/>
                                              <w:marRight w:val="0"/>
                                              <w:marTop w:val="75"/>
                                              <w:marBottom w:val="75"/>
                                              <w:divBdr>
                                                <w:top w:val="none" w:sz="0" w:space="0" w:color="auto"/>
                                                <w:left w:val="none" w:sz="0" w:space="0" w:color="auto"/>
                                                <w:bottom w:val="none" w:sz="0" w:space="0" w:color="auto"/>
                                                <w:right w:val="none" w:sz="0" w:space="0" w:color="auto"/>
                                              </w:divBdr>
                                              <w:divsChild>
                                                <w:div w:id="2062484177">
                                                  <w:marLeft w:val="0"/>
                                                  <w:marRight w:val="0"/>
                                                  <w:marTop w:val="0"/>
                                                  <w:marBottom w:val="0"/>
                                                  <w:divBdr>
                                                    <w:top w:val="none" w:sz="0" w:space="0" w:color="auto"/>
                                                    <w:left w:val="none" w:sz="0" w:space="0" w:color="auto"/>
                                                    <w:bottom w:val="none" w:sz="0" w:space="0" w:color="auto"/>
                                                    <w:right w:val="none" w:sz="0" w:space="0" w:color="auto"/>
                                                  </w:divBdr>
                                                  <w:divsChild>
                                                    <w:div w:id="212423832">
                                                      <w:marLeft w:val="0"/>
                                                      <w:marRight w:val="0"/>
                                                      <w:marTop w:val="0"/>
                                                      <w:marBottom w:val="0"/>
                                                      <w:divBdr>
                                                        <w:top w:val="none" w:sz="0" w:space="0" w:color="auto"/>
                                                        <w:left w:val="none" w:sz="0" w:space="0" w:color="auto"/>
                                                        <w:bottom w:val="none" w:sz="0" w:space="0" w:color="auto"/>
                                                        <w:right w:val="none" w:sz="0" w:space="0" w:color="auto"/>
                                                      </w:divBdr>
                                                      <w:divsChild>
                                                        <w:div w:id="1447505974">
                                                          <w:marLeft w:val="0"/>
                                                          <w:marRight w:val="0"/>
                                                          <w:marTop w:val="0"/>
                                                          <w:marBottom w:val="0"/>
                                                          <w:divBdr>
                                                            <w:top w:val="none" w:sz="0" w:space="0" w:color="auto"/>
                                                            <w:left w:val="none" w:sz="0" w:space="0" w:color="auto"/>
                                                            <w:bottom w:val="none" w:sz="0" w:space="0" w:color="auto"/>
                                                            <w:right w:val="none" w:sz="0" w:space="0" w:color="auto"/>
                                                          </w:divBdr>
                                                          <w:divsChild>
                                                            <w:div w:id="1659962704">
                                                              <w:marLeft w:val="0"/>
                                                              <w:marRight w:val="0"/>
                                                              <w:marTop w:val="0"/>
                                                              <w:marBottom w:val="0"/>
                                                              <w:divBdr>
                                                                <w:top w:val="none" w:sz="0" w:space="0" w:color="auto"/>
                                                                <w:left w:val="none" w:sz="0" w:space="0" w:color="auto"/>
                                                                <w:bottom w:val="none" w:sz="0" w:space="0" w:color="auto"/>
                                                                <w:right w:val="none" w:sz="0" w:space="0" w:color="auto"/>
                                                              </w:divBdr>
                                                              <w:divsChild>
                                                                <w:div w:id="705716290">
                                                                  <w:marLeft w:val="0"/>
                                                                  <w:marRight w:val="0"/>
                                                                  <w:marTop w:val="0"/>
                                                                  <w:marBottom w:val="0"/>
                                                                  <w:divBdr>
                                                                    <w:top w:val="none" w:sz="0" w:space="0" w:color="auto"/>
                                                                    <w:left w:val="none" w:sz="0" w:space="0" w:color="auto"/>
                                                                    <w:bottom w:val="none" w:sz="0" w:space="0" w:color="auto"/>
                                                                    <w:right w:val="none" w:sz="0" w:space="0" w:color="auto"/>
                                                                  </w:divBdr>
                                                                  <w:divsChild>
                                                                    <w:div w:id="63532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617808">
                                                                          <w:marLeft w:val="0"/>
                                                                          <w:marRight w:val="0"/>
                                                                          <w:marTop w:val="0"/>
                                                                          <w:marBottom w:val="0"/>
                                                                          <w:divBdr>
                                                                            <w:top w:val="single" w:sz="6" w:space="24" w:color="C0C0C0"/>
                                                                            <w:left w:val="single" w:sz="6" w:space="24" w:color="C0C0C0"/>
                                                                            <w:bottom w:val="single" w:sz="6" w:space="24" w:color="C0C0C0"/>
                                                                            <w:right w:val="single" w:sz="6" w:space="24" w:color="C0C0C0"/>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675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WGP@tceq.texas.gov"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2025-03-26T00:00:00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342c0d-979f-4e8f-ae0c-1e6f142a4b9c">
      <Terms xmlns="http://schemas.microsoft.com/office/infopath/2007/PartnerControls"/>
    </lcf76f155ced4ddcb4097134ff3c332f>
    <TaxCatchAll xmlns="5620d170-2088-4cc2-ab68-cc932121916d" xsi:nil="true"/>
    <Members xmlns="d0342c0d-979f-4e8f-ae0c-1e6f142a4b9c">
      <UserInfo>
        <DisplayName/>
        <AccountId xsi:nil="true"/>
        <AccountType/>
      </UserInfo>
    </Members>
    <Member_Groups xmlns="d0342c0d-979f-4e8f-ae0c-1e6f142a4b9c">
      <UserInfo>
        <DisplayName/>
        <AccountId xsi:nil="true"/>
        <AccountType/>
      </UserInfo>
    </Member_Groups>
    <Has_Leaders_Only_SectionGroup xmlns="d0342c0d-979f-4e8f-ae0c-1e6f142a4b9c" xsi:nil="true"/>
    <Distribution_Groups xmlns="d0342c0d-979f-4e8f-ae0c-1e6f142a4b9c" xsi:nil="true"/>
    <LMS_Mappings xmlns="d0342c0d-979f-4e8f-ae0c-1e6f142a4b9c" xsi:nil="true"/>
    <IsNotebookLocked xmlns="d0342c0d-979f-4e8f-ae0c-1e6f142a4b9c" xsi:nil="true"/>
    <DefaultSectionNames xmlns="d0342c0d-979f-4e8f-ae0c-1e6f142a4b9c" xsi:nil="true"/>
    <Invited_Members xmlns="d0342c0d-979f-4e8f-ae0c-1e6f142a4b9c" xsi:nil="true"/>
    <CultureName xmlns="d0342c0d-979f-4e8f-ae0c-1e6f142a4b9c" xsi:nil="true"/>
    <Is_Collaboration_Space_Locked xmlns="d0342c0d-979f-4e8f-ae0c-1e6f142a4b9c" xsi:nil="true"/>
    <Templates xmlns="d0342c0d-979f-4e8f-ae0c-1e6f142a4b9c" xsi:nil="true"/>
    <Self_Registration_Enabled xmlns="d0342c0d-979f-4e8f-ae0c-1e6f142a4b9c" xsi:nil="true"/>
    <Leaders xmlns="d0342c0d-979f-4e8f-ae0c-1e6f142a4b9c">
      <UserInfo>
        <DisplayName/>
        <AccountId xsi:nil="true"/>
        <AccountType/>
      </UserInfo>
    </Leaders>
    <Math_Settings xmlns="d0342c0d-979f-4e8f-ae0c-1e6f142a4b9c" xsi:nil="true"/>
    <NotebookType xmlns="d0342c0d-979f-4e8f-ae0c-1e6f142a4b9c" xsi:nil="true"/>
    <TeamsChannelId xmlns="d0342c0d-979f-4e8f-ae0c-1e6f142a4b9c" xsi:nil="true"/>
    <FolderType xmlns="d0342c0d-979f-4e8f-ae0c-1e6f142a4b9c" xsi:nil="true"/>
    <Owner xmlns="d0342c0d-979f-4e8f-ae0c-1e6f142a4b9c">
      <UserInfo>
        <DisplayName/>
        <AccountId xsi:nil="true"/>
        <AccountType/>
      </UserInfo>
    </Owner>
    <AppVersion xmlns="d0342c0d-979f-4e8f-ae0c-1e6f142a4b9c" xsi:nil="true"/>
    <Invited_Leaders xmlns="d0342c0d-979f-4e8f-ae0c-1e6f142a4b9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B7EF39B80A22847B3AB105F6BE76159" ma:contentTypeVersion="33" ma:contentTypeDescription="Create a new document." ma:contentTypeScope="" ma:versionID="d71862d3e000e9db239f7d028d9f6dfa">
  <xsd:schema xmlns:xsd="http://www.w3.org/2001/XMLSchema" xmlns:xs="http://www.w3.org/2001/XMLSchema" xmlns:p="http://schemas.microsoft.com/office/2006/metadata/properties" xmlns:ns2="d0342c0d-979f-4e8f-ae0c-1e6f142a4b9c" xmlns:ns3="5620d170-2088-4cc2-ab68-cc932121916d" targetNamespace="http://schemas.microsoft.com/office/2006/metadata/properties" ma:root="true" ma:fieldsID="5cdec135896536058b3ec6a5d83256d5" ns2:_="" ns3:_="">
    <xsd:import namespace="d0342c0d-979f-4e8f-ae0c-1e6f142a4b9c"/>
    <xsd:import namespace="5620d170-2088-4cc2-ab68-cc932121916d"/>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2c0d-979f-4e8f-ae0c-1e6f142a4b9c"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89dc8b5-06de-4d45-a423-69c8dfcfac84"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element name="MediaServiceLocation" ma:index="4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20d170-2088-4cc2-ab68-cc932121916d"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7f1cdc4c-2f61-4e34-a2f3-acac77d0d914}" ma:internalName="TaxCatchAll" ma:showField="CatchAllData" ma:web="5620d170-2088-4cc2-ab68-cc9321219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44E253-6634-4606-BC76-960001DB79C0}">
  <ds:schemaRefs>
    <ds:schemaRef ds:uri="http://schemas.openxmlformats.org/officeDocument/2006/bibliography"/>
  </ds:schemaRefs>
</ds:datastoreItem>
</file>

<file path=customXml/itemProps3.xml><?xml version="1.0" encoding="utf-8"?>
<ds:datastoreItem xmlns:ds="http://schemas.openxmlformats.org/officeDocument/2006/customXml" ds:itemID="{0F5DB317-96A2-4693-9F0E-F5E4B7C6C999}">
  <ds:schemaRefs>
    <ds:schemaRef ds:uri="http://schemas.microsoft.com/office/2006/metadata/properties"/>
    <ds:schemaRef ds:uri="http://schemas.microsoft.com/office/infopath/2007/PartnerControls"/>
    <ds:schemaRef ds:uri="d0342c0d-979f-4e8f-ae0c-1e6f142a4b9c"/>
    <ds:schemaRef ds:uri="5620d170-2088-4cc2-ab68-cc932121916d"/>
  </ds:schemaRefs>
</ds:datastoreItem>
</file>

<file path=customXml/itemProps4.xml><?xml version="1.0" encoding="utf-8"?>
<ds:datastoreItem xmlns:ds="http://schemas.openxmlformats.org/officeDocument/2006/customXml" ds:itemID="{847081D9-B8B4-4586-B217-5A6F593BC576}">
  <ds:schemaRefs>
    <ds:schemaRef ds:uri="http://schemas.microsoft.com/sharepoint/v3/contenttype/forms"/>
  </ds:schemaRefs>
</ds:datastoreItem>
</file>

<file path=customXml/itemProps5.xml><?xml version="1.0" encoding="utf-8"?>
<ds:datastoreItem xmlns:ds="http://schemas.openxmlformats.org/officeDocument/2006/customXml" ds:itemID="{DA367878-FEBD-4A1A-B48E-410EC06BD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2c0d-979f-4e8f-ae0c-1e6f142a4b9c"/>
    <ds:schemaRef ds:uri="5620d170-2088-4cc2-ab68-cc9321219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5524</Words>
  <Characters>31487</Characters>
  <Application>Microsoft Office Word</Application>
  <DocSecurity>8</DocSecurity>
  <Lines>262</Lines>
  <Paragraphs>73</Paragraphs>
  <ScaleCrop>false</ScaleCrop>
  <HeadingPairs>
    <vt:vector size="2" baseType="variant">
      <vt:variant>
        <vt:lpstr>Title</vt:lpstr>
      </vt:variant>
      <vt:variant>
        <vt:i4>1</vt:i4>
      </vt:variant>
    </vt:vector>
  </HeadingPairs>
  <TitlesOfParts>
    <vt:vector size="1" baseType="lpstr">
      <vt:lpstr>Phase II (Small) MS4 Annual Report Form 2019</vt:lpstr>
    </vt:vector>
  </TitlesOfParts>
  <Company>TCEQ</Company>
  <LinksUpToDate>false</LinksUpToDate>
  <CharactersWithSpaces>36938</CharactersWithSpaces>
  <SharedDoc>false</SharedDoc>
  <HLinks>
    <vt:vector size="6" baseType="variant">
      <vt:variant>
        <vt:i4>4849719</vt:i4>
      </vt:variant>
      <vt:variant>
        <vt:i4>0</vt:i4>
      </vt:variant>
      <vt:variant>
        <vt:i4>0</vt:i4>
      </vt:variant>
      <vt:variant>
        <vt:i4>5</vt:i4>
      </vt:variant>
      <vt:variant>
        <vt:lpwstr>mailto:SWGP@tceq.texas.gov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II (Small) MS4 Annual Report Form 2019</dc:title>
  <dc:subject>Annual report form for small MS4s</dc:subject>
  <dc:creator>TCEQ</dc:creator>
  <cp:keywords>TCEQ; OCE; PSEAD; SBLGA; ANNUAL REPORT; MS4</cp:keywords>
  <dc:description>Accessibility Check J. Grisham 4-22-2026</dc:description>
  <cp:lastModifiedBy>VO, AMY</cp:lastModifiedBy>
  <cp:revision>4</cp:revision>
  <cp:lastPrinted>2026-03-27T12:44:00Z</cp:lastPrinted>
  <dcterms:created xsi:type="dcterms:W3CDTF">2026-04-14T19:24:00Z</dcterms:created>
  <dcterms:modified xsi:type="dcterms:W3CDTF">2026-04-22T19:44:00Z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0x010100BB7EF39B80A22847B3AB105F6BE76159</vt:lpwstr>
  </property>
  <property fmtid="{D5CDD505-2E9C-101B-9397-08002B2CF9AE}" pid="3" name="MediaServiceImageTags">
    <vt:lpwstr/>
  </property>
</Properties>
</file>